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keepLines/>
        <w:jc w:val="right"/>
        <w:rPr>
          <w:sz w:val="20"/>
          <w:szCs w:val="20"/>
          <w:lang w:val="ru-RU" w:eastAsia="ru-RU"/>
        </w:rPr>
      </w:pPr>
      <w:r>
        <w:rPr>
          <w:sz w:val="20"/>
          <w:szCs w:val="20"/>
          <w:lang w:val="ru-RU" w:eastAsia="ru-RU"/>
        </w:rPr>
        <w:t>Утверждаю:</w:t>
      </w:r>
    </w:p>
    <w:p>
      <w:pPr>
        <w:pStyle w:val="Normal"/>
        <w:keepNext w:val="true"/>
        <w:keepLines/>
        <w:jc w:val="right"/>
        <w:rPr>
          <w:sz w:val="20"/>
          <w:szCs w:val="20"/>
          <w:lang w:val="ru-RU" w:eastAsia="ru-RU"/>
        </w:rPr>
      </w:pPr>
      <w:r>
        <w:rPr>
          <w:sz w:val="20"/>
          <w:szCs w:val="20"/>
          <w:lang w:val="ru-RU" w:eastAsia="ru-RU"/>
        </w:rPr>
        <w:t>И.о. заместителя директора – главный инженер</w:t>
      </w:r>
    </w:p>
    <w:p>
      <w:pPr>
        <w:pStyle w:val="Normal"/>
        <w:keepNext w:val="true"/>
        <w:keepLines/>
        <w:jc w:val="right"/>
        <w:rPr>
          <w:sz w:val="20"/>
          <w:szCs w:val="20"/>
          <w:lang w:val="ru-RU" w:eastAsia="ru-RU"/>
        </w:rPr>
      </w:pPr>
      <w:r>
        <w:rPr>
          <w:sz w:val="20"/>
          <w:szCs w:val="20"/>
          <w:lang w:val="ru-RU" w:eastAsia="ru-RU"/>
        </w:rPr>
        <w:t>филиала ПАО «РусГидро»-«Новосибирская ГЭС»</w:t>
      </w:r>
    </w:p>
    <w:p>
      <w:pPr>
        <w:pStyle w:val="Normal"/>
        <w:keepNext w:val="true"/>
        <w:keepLines/>
        <w:jc w:val="right"/>
        <w:rPr>
          <w:sz w:val="20"/>
          <w:szCs w:val="20"/>
          <w:lang w:val="ru-RU" w:eastAsia="ru-RU"/>
        </w:rPr>
      </w:pPr>
      <w:r>
        <w:rPr>
          <w:sz w:val="20"/>
          <w:szCs w:val="20"/>
          <w:lang w:val="ru-RU" w:eastAsia="ru-RU"/>
        </w:rPr>
        <w:t>_____________________ А.А. Дронченко</w:t>
      </w:r>
    </w:p>
    <w:p>
      <w:pPr>
        <w:pStyle w:val="Normal"/>
        <w:keepNext w:val="true"/>
        <w:numPr>
          <w:ilvl w:val="0"/>
          <w:numId w:val="0"/>
        </w:numPr>
        <w:ind w:left="0" w:hanging="0"/>
        <w:jc w:val="center"/>
        <w:outlineLvl w:val="0"/>
        <w:rPr>
          <w:sz w:val="20"/>
          <w:szCs w:val="20"/>
          <w:lang w:val="ru-RU" w:eastAsia="ru-RU"/>
        </w:rPr>
      </w:pPr>
      <w:r>
        <w:rPr>
          <w:sz w:val="20"/>
          <w:szCs w:val="20"/>
          <w:lang w:val="ru-RU" w:eastAsia="ru-RU"/>
        </w:rPr>
      </w:r>
    </w:p>
    <w:p>
      <w:pPr>
        <w:pStyle w:val="Normal"/>
        <w:keepNext w:val="true"/>
        <w:numPr>
          <w:ilvl w:val="0"/>
          <w:numId w:val="0"/>
        </w:numPr>
        <w:ind w:left="0" w:hanging="0"/>
        <w:jc w:val="right"/>
        <w:outlineLvl w:val="0"/>
        <w:rPr>
          <w:b/>
          <w:sz w:val="20"/>
          <w:szCs w:val="20"/>
          <w:lang w:val="ru-RU" w:eastAsia="ru-RU"/>
        </w:rPr>
      </w:pPr>
      <w:r>
        <w:rPr>
          <w:sz w:val="20"/>
          <w:szCs w:val="20"/>
          <w:lang w:val="ru-RU" w:eastAsia="ru-RU"/>
        </w:rPr>
        <w:t>«______»____________________2026 г.</w:t>
      </w:r>
    </w:p>
    <w:p>
      <w:pPr>
        <w:pStyle w:val="Normal"/>
        <w:keepNext w:val="true"/>
        <w:numPr>
          <w:ilvl w:val="0"/>
          <w:numId w:val="0"/>
        </w:numPr>
        <w:ind w:left="0" w:hanging="0"/>
        <w:jc w:val="center"/>
        <w:outlineLvl w:val="0"/>
        <w:rPr>
          <w:b/>
          <w:sz w:val="20"/>
          <w:szCs w:val="20"/>
          <w:lang w:val="ru-RU" w:eastAsia="ru-RU"/>
        </w:rPr>
      </w:pPr>
      <w:r>
        <w:rPr>
          <w:b/>
          <w:sz w:val="20"/>
          <w:szCs w:val="20"/>
          <w:lang w:val="ru-RU" w:eastAsia="ru-RU"/>
        </w:rPr>
      </w:r>
    </w:p>
    <w:p>
      <w:pPr>
        <w:pStyle w:val="Normal"/>
        <w:keepNext w:val="true"/>
        <w:numPr>
          <w:ilvl w:val="0"/>
          <w:numId w:val="0"/>
        </w:numPr>
        <w:ind w:left="0" w:hanging="0"/>
        <w:jc w:val="center"/>
        <w:outlineLvl w:val="0"/>
        <w:rPr>
          <w:sz w:val="20"/>
          <w:szCs w:val="20"/>
          <w:lang w:val="ru-RU" w:eastAsia="ru-RU"/>
        </w:rPr>
      </w:pPr>
      <w:r>
        <w:rPr>
          <w:sz w:val="20"/>
          <w:szCs w:val="20"/>
          <w:lang w:val="ru-RU" w:eastAsia="ru-RU"/>
        </w:rPr>
        <w:t>Ведомость объемов работ</w:t>
      </w:r>
    </w:p>
    <w:p>
      <w:pPr>
        <w:pStyle w:val="Normal"/>
        <w:keepNext w:val="true"/>
        <w:numPr>
          <w:ilvl w:val="0"/>
          <w:numId w:val="0"/>
        </w:numPr>
        <w:ind w:left="0" w:hanging="0"/>
        <w:jc w:val="center"/>
        <w:outlineLvl w:val="0"/>
        <w:rPr>
          <w:sz w:val="6"/>
          <w:szCs w:val="6"/>
          <w:lang w:val="ru-RU" w:eastAsia="ru-RU"/>
        </w:rPr>
      </w:pPr>
      <w:r>
        <w:rPr>
          <w:sz w:val="6"/>
          <w:szCs w:val="6"/>
          <w:lang w:val="ru-RU" w:eastAsia="ru-RU"/>
        </w:rPr>
        <w:t xml:space="preserve"> </w:t>
      </w:r>
    </w:p>
    <w:tbl>
      <w:tblPr>
        <w:tblW w:w="1016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4234"/>
        <w:gridCol w:w="5931"/>
      </w:tblGrid>
      <w:tr>
        <w:trPr>
          <w:trHeight w:val="20" w:hRule="atLeast"/>
        </w:trPr>
        <w:tc>
          <w:tcPr>
            <w:tcW w:w="4234" w:type="dxa"/>
            <w:tcBorders/>
            <w:shd w:color="auto" w:fill="auto" w:val="clear"/>
          </w:tcPr>
          <w:p>
            <w:pPr>
              <w:pStyle w:val="Normal"/>
              <w:widowControl w:val="false"/>
              <w:ind w:left="37" w:hanging="0"/>
              <w:rPr>
                <w:bCs/>
                <w:color w:val="000000"/>
                <w:sz w:val="20"/>
                <w:szCs w:val="20"/>
                <w:u w:val="single"/>
                <w:lang w:val="ru-RU" w:eastAsia="ru-RU"/>
              </w:rPr>
            </w:pPr>
            <w:r>
              <w:rPr>
                <w:bCs/>
                <w:color w:val="000000"/>
                <w:sz w:val="20"/>
                <w:szCs w:val="20"/>
                <w:u w:val="single"/>
                <w:lang w:val="ru-RU" w:eastAsia="ru-RU"/>
              </w:rPr>
              <w:t>Наименование актива:</w:t>
            </w:r>
          </w:p>
        </w:tc>
        <w:tc>
          <w:tcPr>
            <w:tcW w:w="5931" w:type="dxa"/>
            <w:tcBorders/>
            <w:shd w:color="auto" w:fill="auto" w:val="clear"/>
          </w:tcPr>
          <w:p>
            <w:pPr>
              <w:pStyle w:val="Normal"/>
              <w:widowControl w:val="false"/>
              <w:shd w:val="clear" w:color="auto" w:fill="FFFFFF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bCs/>
                <w:sz w:val="20"/>
                <w:szCs w:val="20"/>
                <w:lang w:val="ru-RU" w:eastAsia="ru-RU"/>
              </w:rPr>
              <w:t>Здание гидростанции, подводное сооружение,                                литер А1, №НВ0000107761</w:t>
            </w:r>
          </w:p>
        </w:tc>
      </w:tr>
      <w:tr>
        <w:trPr>
          <w:trHeight w:val="20" w:hRule="atLeast"/>
        </w:trPr>
        <w:tc>
          <w:tcPr>
            <w:tcW w:w="4234" w:type="dxa"/>
            <w:tcBorders/>
            <w:shd w:color="auto" w:fill="auto" w:val="clear"/>
          </w:tcPr>
          <w:p>
            <w:pPr>
              <w:pStyle w:val="Normal"/>
              <w:widowControl w:val="false"/>
              <w:ind w:left="37" w:hanging="0"/>
              <w:jc w:val="both"/>
              <w:rPr>
                <w:bCs/>
                <w:color w:val="000000"/>
                <w:sz w:val="20"/>
                <w:szCs w:val="20"/>
                <w:u w:val="single"/>
                <w:lang w:val="ru-RU" w:eastAsia="ru-RU"/>
              </w:rPr>
            </w:pPr>
            <w:r>
              <w:rPr>
                <w:bCs/>
                <w:color w:val="000000"/>
                <w:sz w:val="20"/>
                <w:szCs w:val="20"/>
                <w:u w:val="single"/>
                <w:lang w:val="ru-RU" w:eastAsia="ru-RU"/>
              </w:rPr>
              <w:t>Наименование работы:</w:t>
            </w:r>
          </w:p>
        </w:tc>
        <w:tc>
          <w:tcPr>
            <w:tcW w:w="5931" w:type="dxa"/>
            <w:tcBorders/>
            <w:shd w:color="auto" w:fill="auto" w:val="clear"/>
          </w:tcPr>
          <w:p>
            <w:pPr>
              <w:pStyle w:val="Normal"/>
              <w:widowControl w:val="false"/>
              <w:shd w:val="clear" w:color="auto" w:fill="FFFFFF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Текущий ремонт спиральной камеры и технических помещений гидроагрегата ст.№1 Новосибирской ГЭС</w:t>
            </w:r>
          </w:p>
          <w:p>
            <w:pPr>
              <w:pStyle w:val="Normal"/>
              <w:widowControl w:val="false"/>
              <w:shd w:val="clear" w:color="auto" w:fill="FFFFFF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</w:r>
          </w:p>
        </w:tc>
      </w:tr>
    </w:tbl>
    <w:tbl>
      <w:tblPr>
        <w:tblpPr w:bottomFromText="0" w:horzAnchor="margin" w:leftFromText="180" w:rightFromText="180" w:tblpX="0" w:tblpY="4111" w:topFromText="0" w:vertAnchor="page"/>
        <w:tblW w:w="13495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69"/>
        <w:gridCol w:w="3684"/>
        <w:gridCol w:w="995"/>
        <w:gridCol w:w="16"/>
        <w:gridCol w:w="1394"/>
        <w:gridCol w:w="3418"/>
        <w:gridCol w:w="3418"/>
      </w:tblGrid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80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Наименование работ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Ед. изм.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Объём работ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Примечание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220" w:hRule="atLeast"/>
        </w:trPr>
        <w:tc>
          <w:tcPr>
            <w:tcW w:w="100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Раздел 1. Работы по обеспечению герметизации бетонного массива блока ГА-1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220" w:hRule="atLeast"/>
        </w:trPr>
        <w:tc>
          <w:tcPr>
            <w:tcW w:w="100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Ремонт спиральной камеры</w:t>
            </w:r>
          </w:p>
          <w:p>
            <w:pPr>
              <w:pStyle w:val="Normal"/>
              <w:widowControl w:val="false"/>
              <w:jc w:val="both"/>
              <w:rPr>
                <w:sz w:val="6"/>
                <w:szCs w:val="6"/>
                <w:lang w:val="ru-RU" w:eastAsia="ru-RU"/>
              </w:rPr>
            </w:pPr>
            <w:r>
              <w:rPr>
                <w:sz w:val="6"/>
                <w:szCs w:val="6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24" w:hRule="atLeast"/>
        </w:trPr>
        <w:tc>
          <w:tcPr>
            <w:tcW w:w="100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Верхняя плита перекрытия (работы выполняются с применением лесов)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Гидроструйная зачистка бетонной поверхности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vertAlign w:val="superscript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м</w:t>
            </w:r>
            <w:r>
              <w:rPr>
                <w:sz w:val="20"/>
                <w:szCs w:val="20"/>
                <w:vertAlign w:val="superscript"/>
                <w:lang w:val="ru-RU" w:eastAsia="ru-RU"/>
              </w:rPr>
              <w:t>2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167,</w:t>
            </w:r>
            <w:r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Очистка потолочной поверхности плиты и места сопряжения плиты со стеной до чистого «здорового» бетона равна 152,2 м</w:t>
            </w:r>
            <w:r>
              <w:rPr>
                <w:sz w:val="20"/>
                <w:szCs w:val="20"/>
                <w:vertAlign w:val="superscript"/>
                <w:lang w:val="ru-RU" w:eastAsia="ru-RU"/>
              </w:rPr>
              <w:t>2</w:t>
            </w:r>
            <w:r>
              <w:rPr>
                <w:sz w:val="20"/>
                <w:szCs w:val="20"/>
                <w:lang w:val="ru-RU" w:eastAsia="ru-RU"/>
              </w:rPr>
              <w:t xml:space="preserve"> х 1,1</w:t>
            </w:r>
          </w:p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Ремонтные зоны локальных дефектов и межплиточных швов входят в площадную зачистку.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 xml:space="preserve">Нанесение вручную запечатывающего состава </w:t>
            </w:r>
            <w:r>
              <w:rPr>
                <w:rFonts w:eastAsia="Calibri" w:ascii="Calibri" w:hAnsi="Calibri"/>
                <w:sz w:val="22"/>
                <w:szCs w:val="22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 w:eastAsia="ru-RU"/>
              </w:rPr>
              <w:t>Пенекрит  на межблочные швы полосой 80 мм и толщиной 3 мм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м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eastAsia="ru-RU"/>
              </w:rPr>
              <w:t>33</w:t>
            </w:r>
            <w:r>
              <w:rPr>
                <w:sz w:val="20"/>
                <w:szCs w:val="20"/>
                <w:lang w:val="ru-RU" w:eastAsia="ru-RU"/>
              </w:rPr>
              <w:t>,4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Расход материала 1,5 кг/м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Устройство гидроизоляции дефектных мест с локальной фильтрацией по технологии 2-ух стадийной инъекции – ПенеПурФом/ПенеСплитСил, толщина стен 1,75 м</w:t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Материалы:                                                   - пакеры высокого давления;</w:t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- инъекционные материалы: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ind w:left="599" w:hanging="360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ПенеПурФом (1,5 л/м);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ind w:left="599" w:hanging="360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ПенеСплитСил (3 л/м);</w:t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- промывочный состав для оборудования (0,6 л/м);</w:t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- запечатывающий состав:                              Пенекрит (1 кг/м)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м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eastAsia="ru-RU"/>
              </w:rPr>
              <w:t>33</w:t>
            </w:r>
            <w:r>
              <w:rPr>
                <w:sz w:val="20"/>
                <w:szCs w:val="20"/>
                <w:lang w:val="ru-RU" w:eastAsia="ru-RU"/>
              </w:rPr>
              <w:t>,4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Бурение шпуров в теле бетона с шагом 100 мм в шахматном порядке относительно шва, под углом 45</w:t>
            </w:r>
            <w:r>
              <w:rPr>
                <w:rFonts w:eastAsia="Symbol" w:cs="Symbol" w:ascii="Symbol" w:hAnsi="Symbol"/>
                <w:sz w:val="20"/>
                <w:szCs w:val="20"/>
                <w:lang w:val="ru-RU" w:eastAsia="ru-RU"/>
              </w:rPr>
              <w:sym w:font="Symbol" w:char="f0b0"/>
            </w:r>
            <w:r>
              <w:rPr>
                <w:sz w:val="20"/>
                <w:szCs w:val="20"/>
                <w:lang w:val="ru-RU" w:eastAsia="ru-RU"/>
              </w:rPr>
              <w:t xml:space="preserve"> к шву, с отступом от шва в 0,3 м, длиной 0,6 м для установки пакеров </w:t>
            </w:r>
            <w:r>
              <w:rPr>
                <w:sz w:val="20"/>
                <w:szCs w:val="20"/>
                <w:lang w:eastAsia="ru-RU"/>
              </w:rPr>
              <w:t>d</w:t>
            </w:r>
            <w:r>
              <w:rPr>
                <w:sz w:val="20"/>
                <w:szCs w:val="20"/>
                <w:lang w:val="ru-RU" w:eastAsia="ru-RU"/>
              </w:rPr>
              <w:t>=13 мм;</w:t>
            </w:r>
          </w:p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продувка шпуров сжатым воздухом;</w:t>
            </w:r>
          </w:p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установка пакеров;</w:t>
            </w:r>
          </w:p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нагнетание полиуретановой смолы; удаление пакеров;</w:t>
            </w:r>
          </w:p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заделка мест установки пакеров.</w:t>
            </w:r>
          </w:p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Ремонт бетонной поверхности по локальным местам</w:t>
            </w:r>
            <w:r>
              <w:rPr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 w:eastAsia="ru-RU"/>
              </w:rPr>
              <w:t>ремонтным составом Скрепа 500, толщина слоя 50 мм                           (расход по слою – 90 кг/м</w:t>
            </w:r>
            <w:r>
              <w:rPr>
                <w:sz w:val="20"/>
                <w:szCs w:val="20"/>
                <w:vertAlign w:val="superscript"/>
                <w:lang w:val="ru-RU" w:eastAsia="ru-RU"/>
              </w:rPr>
              <w:t>2</w:t>
            </w:r>
            <w:r>
              <w:rPr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м</w:t>
            </w:r>
            <w:r>
              <w:rPr>
                <w:sz w:val="20"/>
                <w:szCs w:val="20"/>
                <w:vertAlign w:val="superscript"/>
                <w:lang w:val="ru-RU" w:eastAsia="ru-RU"/>
              </w:rPr>
              <w:t>2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10,65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Масса: 10,65 х 90 = 985,5 кг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Обивка поверхностей: сеткой проволочной тканой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vertAlign w:val="superscript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м</w:t>
            </w:r>
            <w:r>
              <w:rPr>
                <w:sz w:val="20"/>
                <w:szCs w:val="20"/>
                <w:vertAlign w:val="superscript"/>
                <w:lang w:val="ru-RU" w:eastAsia="ru-RU"/>
              </w:rPr>
              <w:t>2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152,2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152,2 + 10,65 = 162,85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Машинное нанесение на потолок ремонтного состава</w:t>
            </w:r>
            <w:r>
              <w:rPr>
                <w:rFonts w:eastAsia="Calibri" w:ascii="Calibri" w:hAnsi="Calibri"/>
                <w:sz w:val="22"/>
                <w:szCs w:val="22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 w:eastAsia="ru-RU"/>
              </w:rPr>
              <w:t>Скрепа 500  толщиной 15 мм (расход по слою - 27 кг/м</w:t>
            </w:r>
            <w:r>
              <w:rPr>
                <w:sz w:val="20"/>
                <w:szCs w:val="20"/>
                <w:vertAlign w:val="superscript"/>
                <w:lang w:val="ru-RU" w:eastAsia="ru-RU"/>
              </w:rPr>
              <w:t>2</w:t>
            </w:r>
            <w:r>
              <w:rPr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vertAlign w:val="superscript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м</w:t>
            </w:r>
            <w:r>
              <w:rPr>
                <w:sz w:val="20"/>
                <w:szCs w:val="20"/>
                <w:vertAlign w:val="superscript"/>
                <w:lang w:val="ru-RU" w:eastAsia="ru-RU"/>
              </w:rPr>
              <w:t>2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152,2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Масса: 152,2 х 27 = 4 109,4 кг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 xml:space="preserve">Нанесение защитного состава </w:t>
            </w:r>
            <w:r>
              <w:rPr>
                <w:rFonts w:eastAsia="Calibri" w:ascii="Calibri" w:hAnsi="Calibri"/>
                <w:sz w:val="22"/>
                <w:szCs w:val="22"/>
                <w:lang w:val="ru-RU"/>
              </w:rPr>
              <w:t xml:space="preserve">                       </w:t>
            </w:r>
            <w:r>
              <w:rPr>
                <w:sz w:val="20"/>
                <w:szCs w:val="20"/>
                <w:lang w:val="ru-RU" w:eastAsia="ru-RU"/>
              </w:rPr>
              <w:t xml:space="preserve"> Скрепа 700 слоем 10 мм поверх </w:t>
            </w:r>
            <w:r>
              <w:rPr>
                <w:rFonts w:eastAsia="Calibri" w:ascii="Calibri" w:hAnsi="Calibri"/>
                <w:sz w:val="22"/>
                <w:szCs w:val="22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 w:eastAsia="ru-RU"/>
              </w:rPr>
              <w:t>ремонтного состава   Скрепа 500 (расход по слою – 17,2</w:t>
            </w:r>
            <w:r>
              <w:rPr>
                <w:rFonts w:eastAsia="Calibri" w:ascii="Calibri" w:hAnsi="Calibri"/>
                <w:sz w:val="22"/>
                <w:szCs w:val="22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 w:eastAsia="ru-RU"/>
              </w:rPr>
              <w:t>кг/м</w:t>
            </w:r>
            <w:r>
              <w:rPr>
                <w:sz w:val="20"/>
                <w:szCs w:val="20"/>
                <w:vertAlign w:val="superscript"/>
                <w:lang w:val="ru-RU" w:eastAsia="ru-RU"/>
              </w:rPr>
              <w:t>2</w:t>
            </w:r>
            <w:r>
              <w:rPr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vertAlign w:val="superscript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м</w:t>
            </w:r>
            <w:r>
              <w:rPr>
                <w:sz w:val="20"/>
                <w:szCs w:val="20"/>
                <w:vertAlign w:val="superscript"/>
                <w:lang w:val="ru-RU" w:eastAsia="ru-RU"/>
              </w:rPr>
              <w:t>2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152,2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 xml:space="preserve">Масса: 152,2 х 17,2 = </w:t>
            </w:r>
            <w:r>
              <w:rPr>
                <w:sz w:val="20"/>
                <w:szCs w:val="20"/>
                <w:lang w:eastAsia="ru-RU"/>
              </w:rPr>
              <w:t>2 617</w:t>
            </w:r>
            <w:r>
              <w:rPr>
                <w:sz w:val="20"/>
                <w:szCs w:val="20"/>
                <w:lang w:val="ru-RU" w:eastAsia="ru-RU"/>
              </w:rPr>
              <w:t>,</w:t>
            </w:r>
            <w:r>
              <w:rPr>
                <w:sz w:val="20"/>
                <w:szCs w:val="20"/>
                <w:lang w:eastAsia="ru-RU"/>
              </w:rPr>
              <w:t>8</w:t>
            </w:r>
            <w:r>
              <w:rPr>
                <w:sz w:val="20"/>
                <w:szCs w:val="20"/>
                <w:lang w:val="ru-RU" w:eastAsia="ru-RU"/>
              </w:rPr>
              <w:t xml:space="preserve"> кг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Устройство галтели в зоне стыка потолка со стеной и верхним конусом (сечение: прямоугольный треугольник с полками 50х50 мм)</w:t>
            </w:r>
          </w:p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Материал:</w:t>
            </w:r>
          </w:p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- ремонтная смесь Скрепа 700 (расход раствора 2,625 кг/пог.м)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м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55,4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eastAsia="ru-RU"/>
              </w:rPr>
              <w:t>Масса: 55,4 х 2,625 = 1</w:t>
            </w:r>
            <w:r>
              <w:rPr>
                <w:sz w:val="20"/>
                <w:szCs w:val="20"/>
                <w:lang w:val="ru-RU" w:eastAsia="ru-RU"/>
              </w:rPr>
              <w:t>45,4 кг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263" w:hRule="atLeast"/>
        </w:trPr>
        <w:tc>
          <w:tcPr>
            <w:tcW w:w="100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Материалы: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 xml:space="preserve">Материал для запечатки швов и мест установки пакеров </w:t>
            </w:r>
            <w:r>
              <w:rPr>
                <w:rFonts w:eastAsia="Calibri" w:ascii="Calibri" w:hAnsi="Calibri"/>
                <w:sz w:val="22"/>
                <w:szCs w:val="22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 w:eastAsia="ru-RU"/>
              </w:rPr>
              <w:t>Пенекрит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кг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83</w:t>
            </w:r>
            <w:r>
              <w:rPr>
                <w:sz w:val="20"/>
                <w:szCs w:val="20"/>
                <w:lang w:val="ru-RU" w:eastAsia="ru-RU"/>
              </w:rPr>
              <w:t>,</w:t>
            </w:r>
            <w:r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Расход материала в сумме при выполнении двух операций:</w:t>
            </w:r>
          </w:p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33,4х(1,5+1)=83,5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113" w:hRule="atLeast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 xml:space="preserve">Пакеры иньекционные стальные;                         </w:t>
            </w:r>
            <w:r>
              <w:rPr>
                <w:sz w:val="20"/>
                <w:szCs w:val="20"/>
                <w:lang w:eastAsia="ru-RU"/>
              </w:rPr>
              <w:t>l</w:t>
            </w:r>
            <w:r>
              <w:rPr>
                <w:sz w:val="20"/>
                <w:szCs w:val="20"/>
                <w:lang w:val="ru-RU" w:eastAsia="ru-RU"/>
              </w:rPr>
              <w:t xml:space="preserve">=900 мм, </w:t>
            </w:r>
            <w:r>
              <w:rPr>
                <w:sz w:val="20"/>
                <w:szCs w:val="20"/>
                <w:lang w:eastAsia="ru-RU"/>
              </w:rPr>
              <w:t>d</w:t>
            </w:r>
            <w:r>
              <w:rPr>
                <w:sz w:val="20"/>
                <w:szCs w:val="20"/>
                <w:lang w:val="ru-RU" w:eastAsia="ru-RU"/>
              </w:rPr>
              <w:t>=13 мм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Расход: - 11 пакеров на пог.м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113" w:hRule="atLeast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Гидроктивная смола </w:t>
            </w:r>
            <w:r>
              <w:rPr>
                <w:sz w:val="20"/>
                <w:szCs w:val="20"/>
                <w:lang w:val="ru-RU" w:eastAsia="ru-RU"/>
              </w:rPr>
              <w:t>ПенеПурФом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л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50,1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113" w:hRule="atLeast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Полиуретановая смола</w:t>
            </w:r>
            <w:r>
              <w:rPr>
                <w:sz w:val="20"/>
                <w:szCs w:val="20"/>
                <w:lang w:eastAsia="ru-RU"/>
              </w:rPr>
              <w:t xml:space="preserve"> П</w:t>
            </w:r>
            <w:r>
              <w:rPr>
                <w:sz w:val="20"/>
                <w:szCs w:val="20"/>
                <w:lang w:val="ru-RU" w:eastAsia="ru-RU"/>
              </w:rPr>
              <w:t>енеСплитСил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л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100,2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113" w:hRule="atLeast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Промывочный состав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л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113" w:hRule="atLeast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Дюбель-гвозди, размер 8х100 мм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3044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152,2 х 20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113" w:hRule="atLeast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15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Шайба кузовная М8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3044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113" w:hRule="atLeast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16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 xml:space="preserve">Сетка оцинкованная, сварная, с ячейкой 25х25 мм, </w:t>
            </w:r>
            <w:r>
              <w:rPr>
                <w:sz w:val="20"/>
                <w:szCs w:val="20"/>
                <w:lang w:eastAsia="ru-RU"/>
              </w:rPr>
              <w:t>d</w:t>
            </w:r>
            <w:r>
              <w:rPr>
                <w:sz w:val="20"/>
                <w:szCs w:val="20"/>
                <w:lang w:val="ru-RU" w:eastAsia="ru-RU"/>
              </w:rPr>
              <w:t>=1,6 мм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м</w:t>
            </w:r>
            <w:r>
              <w:rPr>
                <w:sz w:val="20"/>
                <w:szCs w:val="20"/>
                <w:vertAlign w:val="superscript"/>
                <w:lang w:val="ru-RU" w:eastAsia="ru-RU"/>
              </w:rPr>
              <w:t>2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175,88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eastAsia="ru-RU"/>
              </w:rPr>
              <w:t>162,85х1,08=164,4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113" w:hRule="atLeast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17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Ремонтная смесь  Скрепа 500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кг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val="ru-RU" w:eastAsia="ru-RU"/>
              </w:rPr>
              <w:t>5 067,9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958,5+4 109,4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270" w:hRule="atLeast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18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Защитный состав  Скрепа 700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кг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val="ru-RU" w:eastAsia="ru-RU"/>
              </w:rPr>
              <w:t xml:space="preserve">2 </w:t>
            </w:r>
            <w:r>
              <w:rPr>
                <w:sz w:val="20"/>
                <w:szCs w:val="20"/>
                <w:lang w:eastAsia="ru-RU"/>
              </w:rPr>
              <w:t>763,2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145,4+2617,8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218" w:hRule="atLeast"/>
        </w:trPr>
        <w:tc>
          <w:tcPr>
            <w:tcW w:w="100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Стена спиральной камеры (работы выполняются с применением лесов)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19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Гидроструйная зачистка бетонной поверхности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м</w:t>
            </w:r>
            <w:r>
              <w:rPr>
                <w:sz w:val="20"/>
                <w:szCs w:val="20"/>
                <w:vertAlign w:val="superscript"/>
                <w:lang w:val="ru-RU" w:eastAsia="ru-RU"/>
              </w:rPr>
              <w:t>2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</w:t>
            </w:r>
            <w:r>
              <w:rPr>
                <w:sz w:val="20"/>
                <w:szCs w:val="20"/>
                <w:lang w:eastAsia="ru-RU"/>
              </w:rPr>
              <w:t>52,6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Зачистка проводится по строительным швам (полосой 0,15 м), площадная по стене со стороны нижнего бьефа  и локальным местам (зоны дефектов  бетонной поверхности) с коэффициентом 1,1 от покрываемой ремсоставами площадью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Нанесение вручную запечатывающего состава Пенекрит на межблочные швы полосой 80 мм и толщиной 3 мм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м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217,4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Расход материала 1,5 кг/м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21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Устройство гидроизоляции дефектных мест с локальной фильтрацией по технологии 2-ух стадийной инъекции – ПенеПурФом/ПенеСплитСил, толщина стен 1,75 м</w:t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Материалы:                                                   - пакеры высокого давления;</w:t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- инъекционные материалы: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ind w:left="599" w:hanging="360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ПенеПурФом (1,5 л/м);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ind w:left="599" w:hanging="360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ПенеСплитСил (3 л/м);</w:t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- промывочный состав для оборудования (0,6 л/м);</w:t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- запечатывающий состав:                              Пенекрит (1 кг/м)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м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eastAsia="ru-RU"/>
              </w:rPr>
              <w:t>217,4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Бурение шпуров в теле бетона с шагом 100 мм в шахматном порядке относительно шва, под углом 45</w:t>
            </w:r>
            <w:r>
              <w:rPr>
                <w:rFonts w:eastAsia="Symbol" w:cs="Symbol" w:ascii="Symbol" w:hAnsi="Symbol"/>
                <w:sz w:val="20"/>
                <w:szCs w:val="20"/>
                <w:lang w:val="ru-RU" w:eastAsia="ru-RU"/>
              </w:rPr>
              <w:sym w:font="Symbol" w:char="f0b0"/>
            </w:r>
            <w:r>
              <w:rPr>
                <w:sz w:val="20"/>
                <w:szCs w:val="20"/>
                <w:lang w:val="ru-RU" w:eastAsia="ru-RU"/>
              </w:rPr>
              <w:t xml:space="preserve"> к шву, с отступом от шва в 0,3 м, длиной 0,6 м для установки пакеров </w:t>
            </w:r>
            <w:r>
              <w:rPr>
                <w:sz w:val="20"/>
                <w:szCs w:val="20"/>
                <w:lang w:eastAsia="ru-RU"/>
              </w:rPr>
              <w:t>d</w:t>
            </w:r>
            <w:r>
              <w:rPr>
                <w:sz w:val="20"/>
                <w:szCs w:val="20"/>
                <w:lang w:val="ru-RU" w:eastAsia="ru-RU"/>
              </w:rPr>
              <w:t>=13 мм;</w:t>
            </w:r>
          </w:p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продувка шпуров сжатым воздухом;</w:t>
            </w:r>
          </w:p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установка пакеров;</w:t>
            </w:r>
          </w:p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нагнетание полиуретановой смолы; удаление пакеров;</w:t>
            </w:r>
          </w:p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заделка мест установки пакеров.</w:t>
            </w:r>
          </w:p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22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Ремонт бетонной поверхности по локальным местам</w:t>
            </w:r>
            <w:r>
              <w:rPr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 w:eastAsia="ru-RU"/>
              </w:rPr>
              <w:t>ремонтным составом Скрепа 500, толщина слоя 50 мм                           (расход по слою – 90 кг/м</w:t>
            </w:r>
            <w:r>
              <w:rPr>
                <w:sz w:val="20"/>
                <w:szCs w:val="20"/>
                <w:vertAlign w:val="superscript"/>
                <w:lang w:val="ru-RU" w:eastAsia="ru-RU"/>
              </w:rPr>
              <w:t>2</w:t>
            </w:r>
            <w:r>
              <w:rPr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м</w:t>
            </w:r>
            <w:r>
              <w:rPr>
                <w:sz w:val="20"/>
                <w:szCs w:val="20"/>
                <w:vertAlign w:val="superscript"/>
                <w:lang w:val="ru-RU" w:eastAsia="ru-RU"/>
              </w:rPr>
              <w:t>2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17,3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Масса: 17,3 х 90 = 1 557 кг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23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Обивка поверхностей: сеткой проволочной тканой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vertAlign w:val="superscript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м</w:t>
            </w:r>
            <w:r>
              <w:rPr>
                <w:sz w:val="20"/>
                <w:szCs w:val="20"/>
                <w:vertAlign w:val="superscript"/>
                <w:lang w:val="ru-RU" w:eastAsia="ru-RU"/>
              </w:rPr>
              <w:t>2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112,8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95,5 + 17,3 = 112,8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24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Машинное нанесение на стену ремонтного состава</w:t>
            </w:r>
            <w:r>
              <w:rPr>
                <w:rFonts w:eastAsia="Calibri" w:ascii="Calibri" w:hAnsi="Calibri"/>
                <w:sz w:val="22"/>
                <w:szCs w:val="22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 w:eastAsia="ru-RU"/>
              </w:rPr>
              <w:t xml:space="preserve"> Скрепа 500  толщиной 15 мм (расход по слою - 27 кг/м</w:t>
            </w:r>
            <w:r>
              <w:rPr>
                <w:sz w:val="20"/>
                <w:szCs w:val="20"/>
                <w:vertAlign w:val="superscript"/>
                <w:lang w:val="ru-RU" w:eastAsia="ru-RU"/>
              </w:rPr>
              <w:t>2</w:t>
            </w:r>
            <w:r>
              <w:rPr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vertAlign w:val="superscript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м</w:t>
            </w:r>
            <w:r>
              <w:rPr>
                <w:sz w:val="20"/>
                <w:szCs w:val="20"/>
                <w:vertAlign w:val="superscript"/>
                <w:lang w:val="ru-RU" w:eastAsia="ru-RU"/>
              </w:rPr>
              <w:t>2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95,5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Масса: 95,5 х 27 = 2 578,5 кг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25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 xml:space="preserve">Нанесение защитного состава </w:t>
            </w:r>
            <w:r>
              <w:rPr>
                <w:rFonts w:eastAsia="Calibri" w:ascii="Calibri" w:hAnsi="Calibri"/>
                <w:sz w:val="22"/>
                <w:szCs w:val="22"/>
                <w:lang w:val="ru-RU"/>
              </w:rPr>
              <w:t xml:space="preserve">                       </w:t>
            </w:r>
            <w:r>
              <w:rPr>
                <w:sz w:val="20"/>
                <w:szCs w:val="20"/>
                <w:lang w:val="ru-RU" w:eastAsia="ru-RU"/>
              </w:rPr>
              <w:t xml:space="preserve"> Скрепа 700 слоем 10 мм поверх </w:t>
            </w:r>
            <w:r>
              <w:rPr>
                <w:rFonts w:eastAsia="Calibri" w:ascii="Calibri" w:hAnsi="Calibri"/>
                <w:sz w:val="22"/>
                <w:szCs w:val="22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 w:eastAsia="ru-RU"/>
              </w:rPr>
              <w:t>ремонтного состава  Скрепа 500 (расход по слою – 17,2</w:t>
            </w:r>
            <w:r>
              <w:rPr>
                <w:rFonts w:eastAsia="Calibri" w:ascii="Calibri" w:hAnsi="Calibri"/>
                <w:sz w:val="22"/>
                <w:szCs w:val="22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 w:eastAsia="ru-RU"/>
              </w:rPr>
              <w:t>кг/м</w:t>
            </w:r>
            <w:r>
              <w:rPr>
                <w:sz w:val="20"/>
                <w:szCs w:val="20"/>
                <w:vertAlign w:val="superscript"/>
                <w:lang w:val="ru-RU" w:eastAsia="ru-RU"/>
              </w:rPr>
              <w:t>2</w:t>
            </w:r>
            <w:r>
              <w:rPr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vertAlign w:val="superscript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м</w:t>
            </w:r>
            <w:r>
              <w:rPr>
                <w:sz w:val="20"/>
                <w:szCs w:val="20"/>
                <w:vertAlign w:val="superscript"/>
                <w:lang w:val="ru-RU" w:eastAsia="ru-RU"/>
              </w:rPr>
              <w:t>2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95,5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 xml:space="preserve">Масса: 95,5 х 17,2 = </w:t>
            </w:r>
            <w:r>
              <w:rPr>
                <w:sz w:val="20"/>
                <w:szCs w:val="20"/>
                <w:lang w:eastAsia="ru-RU"/>
              </w:rPr>
              <w:t>1 642</w:t>
            </w:r>
            <w:r>
              <w:rPr>
                <w:sz w:val="20"/>
                <w:szCs w:val="20"/>
                <w:lang w:val="ru-RU" w:eastAsia="ru-RU"/>
              </w:rPr>
              <w:t>,</w:t>
            </w:r>
            <w:r>
              <w:rPr>
                <w:sz w:val="20"/>
                <w:szCs w:val="20"/>
                <w:lang w:eastAsia="ru-RU"/>
              </w:rPr>
              <w:t>6</w:t>
            </w:r>
            <w:r>
              <w:rPr>
                <w:sz w:val="20"/>
                <w:szCs w:val="20"/>
                <w:lang w:val="ru-RU" w:eastAsia="ru-RU"/>
              </w:rPr>
              <w:t xml:space="preserve"> кг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26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Устройство галтели в зоне стыка стены с потолком и верхним конусом, стены с полом (сечение: прямоугольный треугольник с полками 50х50 мм)</w:t>
            </w:r>
          </w:p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Материал:</w:t>
            </w:r>
          </w:p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- ремонтная смесь Скрепа 700 (расход раствора 2,625 кг/пог.м)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eastAsia="ru-RU"/>
              </w:rPr>
              <w:t>пог.</w:t>
            </w:r>
            <w:r>
              <w:rPr>
                <w:sz w:val="20"/>
                <w:szCs w:val="20"/>
                <w:lang w:val="ru-RU" w:eastAsia="ru-RU"/>
              </w:rPr>
              <w:t>м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Напольная галтель</w:t>
            </w:r>
          </w:p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Масса: 24 х 2,625 = 63 кг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100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Материалы: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170" w:hRule="atLeast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27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 xml:space="preserve">Материал для запечатки швов и мест установки пакеров, </w:t>
            </w:r>
            <w:r>
              <w:rPr>
                <w:rFonts w:eastAsia="Calibri" w:ascii="Calibri" w:hAnsi="Calibri"/>
                <w:sz w:val="22"/>
                <w:szCs w:val="22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 w:eastAsia="ru-RU"/>
              </w:rPr>
              <w:t xml:space="preserve"> Пенекрит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кг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543,5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217,4 х 2,5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649" w:hRule="atLeast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28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 xml:space="preserve">Пакеры иньекционные стальные;                        </w:t>
            </w:r>
            <w:r>
              <w:rPr>
                <w:rFonts w:eastAsia="Calibri" w:ascii="Calibri" w:hAnsi="Calibri"/>
                <w:sz w:val="22"/>
                <w:szCs w:val="22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 w:eastAsia="ru-RU"/>
              </w:rPr>
              <w:t>l=900 мм, d=13 мм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2 392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Расход: - 11 пакеров на пог.м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170" w:hRule="atLeast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29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Гидроктивная смола </w:t>
            </w:r>
            <w:r>
              <w:rPr>
                <w:sz w:val="20"/>
                <w:szCs w:val="20"/>
                <w:lang w:val="ru-RU" w:eastAsia="ru-RU"/>
              </w:rPr>
              <w:t>ПенеПурФом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л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326,1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170" w:hRule="atLeast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30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Полиуретановая смола</w:t>
            </w:r>
            <w:r>
              <w:rPr>
                <w:sz w:val="20"/>
                <w:szCs w:val="20"/>
                <w:lang w:eastAsia="ru-RU"/>
              </w:rPr>
              <w:t xml:space="preserve"> П</w:t>
            </w:r>
            <w:r>
              <w:rPr>
                <w:sz w:val="20"/>
                <w:szCs w:val="20"/>
                <w:lang w:val="ru-RU" w:eastAsia="ru-RU"/>
              </w:rPr>
              <w:t>енеСплитСил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л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652,2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170" w:hRule="atLeast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31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Промывочный состав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л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130,44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170" w:hRule="atLeast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32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Дюбель-гвозди, размер 8х100 мм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2 256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112,8 х 20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170" w:hRule="atLeast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33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Шайба кузовная М8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2 256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170" w:hRule="atLeast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34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 xml:space="preserve">Сетка оцинкованная, сварная,                          с ячейкой 25х25 мм,  </w:t>
            </w:r>
            <w:r>
              <w:rPr>
                <w:sz w:val="20"/>
                <w:szCs w:val="20"/>
                <w:lang w:eastAsia="ru-RU"/>
              </w:rPr>
              <w:t>d</w:t>
            </w:r>
            <w:r>
              <w:rPr>
                <w:sz w:val="20"/>
                <w:szCs w:val="20"/>
                <w:lang w:val="ru-RU" w:eastAsia="ru-RU"/>
              </w:rPr>
              <w:t>=1,6 мм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м</w:t>
            </w:r>
            <w:r>
              <w:rPr>
                <w:sz w:val="20"/>
                <w:szCs w:val="20"/>
                <w:vertAlign w:val="superscript"/>
                <w:lang w:val="ru-RU" w:eastAsia="ru-RU"/>
              </w:rPr>
              <w:t>2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121,82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112,8 х 1,08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170" w:hRule="atLeast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35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Ремонтная смесь Скрепа 500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кг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4 135,5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1557 + 2578,5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170" w:hRule="atLeast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36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Защитный состав  Скрепа 700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кг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1 705,6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1 642,6 + 63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191" w:hRule="atLeast"/>
        </w:trPr>
        <w:tc>
          <w:tcPr>
            <w:tcW w:w="100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Дефекты стен и граней быков с активной фильтрацией и наличием трещин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191" w:hRule="atLeast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37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Гидроструйная зачистка бетонной поверхности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м</w:t>
            </w:r>
            <w:r>
              <w:rPr>
                <w:sz w:val="20"/>
                <w:szCs w:val="20"/>
                <w:vertAlign w:val="superscript"/>
                <w:lang w:val="ru-RU" w:eastAsia="ru-RU"/>
              </w:rPr>
              <w:t>2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val="ru-RU" w:eastAsia="ru-RU"/>
              </w:rPr>
              <w:t>8,8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Зачистка проводится по строительным швам (полосой 0,15 м), площадная по стене со стороны нижнего бьефа  и локальным местам (зоны дефектов  бетонной поверхности) с коэффициентом 1,1 от покрываемой ремсоставами площадью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191" w:hRule="atLeast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38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 xml:space="preserve">Нанесение вручную запечатывающего состава </w:t>
            </w:r>
            <w:r>
              <w:rPr>
                <w:rFonts w:eastAsia="Calibri" w:ascii="Calibri" w:hAnsi="Calibri"/>
                <w:sz w:val="22"/>
                <w:szCs w:val="22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 w:eastAsia="ru-RU"/>
              </w:rPr>
              <w:t xml:space="preserve"> Пенекрит   на межблочные швы полосой 80 мм и толщиной 3 мм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м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26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Расход материала 1,5 кг/м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191" w:hRule="atLeast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39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Устройство гидроизоляции дефектных мест с локальной фильтрацией по технологии 2-ух стадийной инъекции – ПенеПурФом/ПенеСплитСил, толщина стен 1,75 м</w:t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Материалы:                                                   - пакеры высокого давления;</w:t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- инъекционные материалы: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ind w:left="599" w:hanging="360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ПенеПурФом (1,5 л/м);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ind w:left="599" w:hanging="360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ПенеСплитСил (3 л/м);</w:t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- промывочный состав для оборудования (0,6 л/м);</w:t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- запечатывающий состав:                              Пенекрит (1 кг/м)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м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26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Бурение шпуров в теле бетона с шагом 100 мм в шахматном порядке относительно шва, под углом 45</w:t>
            </w:r>
            <w:r>
              <w:rPr>
                <w:rFonts w:eastAsia="Symbol" w:cs="Symbol" w:ascii="Symbol" w:hAnsi="Symbol"/>
                <w:sz w:val="20"/>
                <w:szCs w:val="20"/>
                <w:lang w:val="ru-RU" w:eastAsia="ru-RU"/>
              </w:rPr>
              <w:sym w:font="Symbol" w:char="f0b0"/>
            </w:r>
            <w:r>
              <w:rPr>
                <w:sz w:val="20"/>
                <w:szCs w:val="20"/>
                <w:lang w:val="ru-RU" w:eastAsia="ru-RU"/>
              </w:rPr>
              <w:t xml:space="preserve"> к шву, с отступом от шва в 0,3 м, длиной 0,6 м для установки пакеров </w:t>
            </w:r>
            <w:r>
              <w:rPr>
                <w:sz w:val="20"/>
                <w:szCs w:val="20"/>
                <w:lang w:eastAsia="ru-RU"/>
              </w:rPr>
              <w:t>d</w:t>
            </w:r>
            <w:r>
              <w:rPr>
                <w:sz w:val="20"/>
                <w:szCs w:val="20"/>
                <w:lang w:val="ru-RU" w:eastAsia="ru-RU"/>
              </w:rPr>
              <w:t>=13 мм;</w:t>
            </w:r>
          </w:p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продувка шпуров сжатым воздухом;</w:t>
            </w:r>
          </w:p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установка пакеров;</w:t>
            </w:r>
          </w:p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нагнетание полиуретановой смолы; удаление пакеров;</w:t>
            </w:r>
          </w:p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заделка мест установки пакеров.</w:t>
            </w:r>
          </w:p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191" w:hRule="atLeast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40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Обивка поверхностей: сеткой проволочной тканой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vertAlign w:val="superscript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м</w:t>
            </w:r>
            <w:r>
              <w:rPr>
                <w:sz w:val="20"/>
                <w:szCs w:val="20"/>
                <w:vertAlign w:val="superscript"/>
                <w:lang w:val="ru-RU" w:eastAsia="ru-RU"/>
              </w:rPr>
              <w:t>2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4,7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191" w:hRule="atLeast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41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Машинное нанесение на стену ремонтного состава</w:t>
            </w:r>
            <w:r>
              <w:rPr>
                <w:rFonts w:eastAsia="Calibri" w:ascii="Calibri" w:hAnsi="Calibri"/>
                <w:sz w:val="22"/>
                <w:szCs w:val="22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 w:eastAsia="ru-RU"/>
              </w:rPr>
              <w:t xml:space="preserve"> Скрепа 500  толщиной 15 мм (расход по слою - 27 кг/м</w:t>
            </w:r>
            <w:r>
              <w:rPr>
                <w:sz w:val="20"/>
                <w:szCs w:val="20"/>
                <w:vertAlign w:val="superscript"/>
                <w:lang w:val="ru-RU" w:eastAsia="ru-RU"/>
              </w:rPr>
              <w:t>2</w:t>
            </w:r>
            <w:r>
              <w:rPr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vertAlign w:val="superscript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м</w:t>
            </w:r>
            <w:r>
              <w:rPr>
                <w:sz w:val="20"/>
                <w:szCs w:val="20"/>
                <w:vertAlign w:val="superscript"/>
                <w:lang w:val="ru-RU" w:eastAsia="ru-RU"/>
              </w:rPr>
              <w:t>2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Масса: 30 х 27 = 810 кг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191" w:hRule="atLeast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42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Ремонт бетонной поверхности по локальным местам</w:t>
            </w:r>
            <w:r>
              <w:rPr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 w:eastAsia="ru-RU"/>
              </w:rPr>
              <w:t>ремонтным составом Скрепа 700, толщина слоя 50 мм                           (расход по слою – 90 кг/м</w:t>
            </w:r>
            <w:r>
              <w:rPr>
                <w:sz w:val="20"/>
                <w:szCs w:val="20"/>
                <w:vertAlign w:val="superscript"/>
                <w:lang w:val="ru-RU" w:eastAsia="ru-RU"/>
              </w:rPr>
              <w:t>2</w:t>
            </w:r>
            <w:r>
              <w:rPr>
                <w:sz w:val="20"/>
                <w:szCs w:val="20"/>
                <w:lang w:val="ru-RU" w:eastAsia="ru-RU"/>
              </w:rPr>
              <w:t>)</w:t>
            </w:r>
          </w:p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м</w:t>
            </w:r>
            <w:r>
              <w:rPr>
                <w:sz w:val="20"/>
                <w:szCs w:val="20"/>
                <w:vertAlign w:val="superscript"/>
                <w:lang w:val="ru-RU" w:eastAsia="ru-RU"/>
              </w:rPr>
              <w:t>2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4,7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Масса: </w:t>
            </w:r>
            <w:r>
              <w:rPr>
                <w:sz w:val="20"/>
                <w:szCs w:val="20"/>
                <w:lang w:val="ru-RU" w:eastAsia="ru-RU"/>
              </w:rPr>
              <w:t>4,7</w:t>
            </w:r>
            <w:r>
              <w:rPr>
                <w:sz w:val="20"/>
                <w:szCs w:val="20"/>
                <w:lang w:eastAsia="ru-RU"/>
              </w:rPr>
              <w:t xml:space="preserve"> х 90 = </w:t>
            </w:r>
            <w:r>
              <w:rPr>
                <w:sz w:val="20"/>
                <w:szCs w:val="20"/>
                <w:lang w:val="ru-RU" w:eastAsia="ru-RU"/>
              </w:rPr>
              <w:t>423</w:t>
            </w:r>
            <w:r>
              <w:rPr>
                <w:sz w:val="20"/>
                <w:szCs w:val="20"/>
                <w:lang w:eastAsia="ru-RU"/>
              </w:rPr>
              <w:t xml:space="preserve"> кг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191" w:hRule="atLeast"/>
        </w:trPr>
        <w:tc>
          <w:tcPr>
            <w:tcW w:w="100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Материалы: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170" w:hRule="atLeast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43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 xml:space="preserve">Материал для запечатки швов и мест установки пакеров, </w:t>
            </w:r>
            <w:r>
              <w:rPr>
                <w:rFonts w:eastAsia="Calibri" w:ascii="Calibri" w:hAnsi="Calibri"/>
                <w:sz w:val="22"/>
                <w:szCs w:val="22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 w:eastAsia="ru-RU"/>
              </w:rPr>
              <w:t xml:space="preserve"> Пенекрит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кг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65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26 х 2,5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170" w:hRule="atLeast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44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Пакеры иньекционные стальные;                         l=900 мм, d=13 мм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286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Расход: - 11 пакеров на пог.м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170" w:hRule="atLeast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45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Гидроктивная смола </w:t>
            </w:r>
            <w:r>
              <w:rPr>
                <w:sz w:val="20"/>
                <w:szCs w:val="20"/>
                <w:lang w:val="ru-RU" w:eastAsia="ru-RU"/>
              </w:rPr>
              <w:t>ПенеПурФом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л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39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170" w:hRule="atLeast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46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Полиуретановая смола</w:t>
            </w:r>
            <w:r>
              <w:rPr>
                <w:sz w:val="20"/>
                <w:szCs w:val="20"/>
                <w:lang w:eastAsia="ru-RU"/>
              </w:rPr>
              <w:t xml:space="preserve"> П</w:t>
            </w:r>
            <w:r>
              <w:rPr>
                <w:sz w:val="20"/>
                <w:szCs w:val="20"/>
                <w:lang w:val="ru-RU" w:eastAsia="ru-RU"/>
              </w:rPr>
              <w:t>енеСплитСил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л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78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170" w:hRule="atLeast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47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Промывочный состав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л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15,6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170" w:hRule="atLeast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48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Дюбель-гвозди, размер 8х100 мм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94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4,7 х 20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170" w:hRule="atLeast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49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Шайба кузовная М8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94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170" w:hRule="atLeast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50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 xml:space="preserve">Сетка оцинкованная, сварная,                          с ячейкой 25х25 мм,  </w:t>
            </w:r>
            <w:r>
              <w:rPr>
                <w:sz w:val="20"/>
                <w:szCs w:val="20"/>
                <w:lang w:eastAsia="ru-RU"/>
              </w:rPr>
              <w:t>d</w:t>
            </w:r>
            <w:r>
              <w:rPr>
                <w:sz w:val="20"/>
                <w:szCs w:val="20"/>
                <w:lang w:val="ru-RU" w:eastAsia="ru-RU"/>
              </w:rPr>
              <w:t>=1,6 мм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м</w:t>
            </w:r>
            <w:r>
              <w:rPr>
                <w:sz w:val="20"/>
                <w:szCs w:val="20"/>
                <w:vertAlign w:val="superscript"/>
                <w:lang w:val="ru-RU" w:eastAsia="ru-RU"/>
              </w:rPr>
              <w:t>2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5,08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112,8 х 1,08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170" w:hRule="atLeast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51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Ремонтная смесь  Скрепа 500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кг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810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170" w:hRule="atLeast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52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Защитный состав  Скрепа 700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кг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423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100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Верхний конус спиральной камеры (все работы выполняются на высоте)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53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Гидроструйная зачистка бетонной поверхности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м</w:t>
            </w:r>
            <w:r>
              <w:rPr>
                <w:sz w:val="20"/>
                <w:szCs w:val="20"/>
                <w:vertAlign w:val="superscript"/>
                <w:lang w:val="ru-RU" w:eastAsia="ru-RU"/>
              </w:rPr>
              <w:t>2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1,72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Зачистка проводится по строительным швам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54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 xml:space="preserve">Нанесение вручную запечатывающего состава </w:t>
            </w:r>
            <w:r>
              <w:rPr>
                <w:rFonts w:eastAsia="Calibri" w:ascii="Calibri" w:hAnsi="Calibri"/>
                <w:sz w:val="22"/>
                <w:szCs w:val="22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 w:eastAsia="ru-RU"/>
              </w:rPr>
              <w:t xml:space="preserve"> Пенекрит   на межблочные швы полосой 80 мм и толщиной 3 мм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м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21,3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Расход материала 1,5 кг/м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55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Устройство гидроизоляции дефектных мест с локальной фильтрацией по технологии 2-ух стадийной инъекции – ПенеПурФом/ПенеСплитСил, толщина стен 1,75 м</w:t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Материалы:                                                   - пакеры высокого давления;</w:t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- инъекционные материалы: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ind w:left="599" w:hanging="360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ПенеПурФом (1,5 л/м);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ind w:left="599" w:hanging="360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ПенеСплитСил (3 л/м);</w:t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- промывочный состав для оборудования (0,6 л/м);</w:t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- запечатывающий состав:                              Пенекрит (1 кг/м)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м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21,3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Бурение шпуров в теле бетона с шагом 100 мм в шахматном порядке относительно шва, под углом 45</w:t>
            </w:r>
            <w:r>
              <w:rPr>
                <w:rFonts w:eastAsia="Symbol" w:cs="Symbol" w:ascii="Symbol" w:hAnsi="Symbol"/>
                <w:sz w:val="20"/>
                <w:szCs w:val="20"/>
                <w:lang w:val="ru-RU" w:eastAsia="ru-RU"/>
              </w:rPr>
              <w:sym w:font="Symbol" w:char="f0b0"/>
            </w:r>
            <w:r>
              <w:rPr>
                <w:sz w:val="20"/>
                <w:szCs w:val="20"/>
                <w:lang w:val="ru-RU" w:eastAsia="ru-RU"/>
              </w:rPr>
              <w:t xml:space="preserve"> к шву, с отступом от шва в 0,3 м, длиной 0,6 м для установки пакеров </w:t>
            </w:r>
            <w:r>
              <w:rPr>
                <w:sz w:val="20"/>
                <w:szCs w:val="20"/>
                <w:lang w:eastAsia="ru-RU"/>
              </w:rPr>
              <w:t>d</w:t>
            </w:r>
            <w:r>
              <w:rPr>
                <w:sz w:val="20"/>
                <w:szCs w:val="20"/>
                <w:lang w:val="ru-RU" w:eastAsia="ru-RU"/>
              </w:rPr>
              <w:t>=13 мм;</w:t>
            </w:r>
          </w:p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продувка шпуров сжатым воздухом;</w:t>
            </w:r>
          </w:p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установка пакеров;</w:t>
            </w:r>
          </w:p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нагнетание полиуретановой смолы; удаление пакеров;</w:t>
            </w:r>
          </w:p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заделка мест установки пакеров.</w:t>
            </w:r>
          </w:p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100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Материалы: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56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 xml:space="preserve">Материал для запечатки швов и мест установки пакеров </w:t>
            </w:r>
            <w:r>
              <w:rPr>
                <w:rFonts w:eastAsia="Calibri" w:ascii="Calibri" w:hAnsi="Calibri"/>
                <w:sz w:val="22"/>
                <w:szCs w:val="22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 w:eastAsia="ru-RU"/>
              </w:rPr>
              <w:t xml:space="preserve"> Пенекрит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кг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53,25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Расход материала в сумме при выполнении двух операций:</w:t>
            </w:r>
          </w:p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eastAsia="ru-RU"/>
              </w:rPr>
              <w:t>2</w:t>
            </w:r>
            <w:r>
              <w:rPr>
                <w:sz w:val="20"/>
                <w:szCs w:val="20"/>
                <w:lang w:val="ru-RU" w:eastAsia="ru-RU"/>
              </w:rPr>
              <w:t>1,3</w:t>
            </w:r>
            <w:r>
              <w:rPr>
                <w:sz w:val="20"/>
                <w:szCs w:val="20"/>
                <w:lang w:eastAsia="ru-RU"/>
              </w:rPr>
              <w:t>х(1,5+</w:t>
            </w:r>
            <w:r>
              <w:rPr>
                <w:sz w:val="20"/>
                <w:szCs w:val="20"/>
                <w:lang w:val="ru-RU" w:eastAsia="ru-RU"/>
              </w:rPr>
              <w:t>1</w:t>
            </w:r>
            <w:r>
              <w:rPr>
                <w:sz w:val="20"/>
                <w:szCs w:val="20"/>
                <w:lang w:eastAsia="ru-RU"/>
              </w:rPr>
              <w:t>)=40,8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170" w:hRule="atLeast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57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Пакеры</w:t>
            </w:r>
            <w:r>
              <w:rPr>
                <w:sz w:val="20"/>
                <w:szCs w:val="20"/>
                <w:lang w:eastAsia="ru-RU"/>
              </w:rPr>
              <w:t xml:space="preserve"> </w:t>
            </w:r>
            <w:r>
              <w:rPr>
                <w:sz w:val="20"/>
                <w:szCs w:val="20"/>
                <w:lang w:val="ru-RU" w:eastAsia="ru-RU"/>
              </w:rPr>
              <w:t>иньекционные</w:t>
            </w:r>
            <w:r>
              <w:rPr>
                <w:sz w:val="20"/>
                <w:szCs w:val="20"/>
                <w:lang w:eastAsia="ru-RU"/>
              </w:rPr>
              <w:t>,</w:t>
            </w:r>
            <w:r>
              <w:rPr>
                <w:rFonts w:eastAsia="Calibri" w:ascii="Calibri" w:hAnsi="Calibri"/>
                <w:sz w:val="22"/>
                <w:szCs w:val="22"/>
              </w:rPr>
              <w:t xml:space="preserve"> </w:t>
            </w:r>
            <w:r>
              <w:rPr>
                <w:sz w:val="20"/>
                <w:szCs w:val="20"/>
                <w:lang w:eastAsia="ru-RU"/>
              </w:rPr>
              <w:t>d=1</w:t>
            </w:r>
            <w:r>
              <w:rPr>
                <w:sz w:val="20"/>
                <w:szCs w:val="20"/>
                <w:lang w:val="ru-RU" w:eastAsia="ru-RU"/>
              </w:rPr>
              <w:t>3</w:t>
            </w:r>
            <w:r>
              <w:rPr>
                <w:sz w:val="20"/>
                <w:szCs w:val="20"/>
                <w:lang w:eastAsia="ru-RU"/>
              </w:rPr>
              <w:t xml:space="preserve"> </w:t>
            </w:r>
            <w:r>
              <w:rPr>
                <w:sz w:val="20"/>
                <w:szCs w:val="20"/>
                <w:lang w:val="ru-RU" w:eastAsia="ru-RU"/>
              </w:rPr>
              <w:t>мм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235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Расход: - 11 пакеров на пог.м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170" w:hRule="atLeast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58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Гидроктивная смола </w:t>
            </w:r>
            <w:r>
              <w:rPr>
                <w:sz w:val="20"/>
                <w:szCs w:val="20"/>
                <w:lang w:val="ru-RU" w:eastAsia="ru-RU"/>
              </w:rPr>
              <w:t>ПенеПурФом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л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31,95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170" w:hRule="atLeast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59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Полиуретановая смола                            ПенеСплитСил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л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63,9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170" w:hRule="atLeast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60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Промывочный состав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л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12,8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100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Устройство лесов для работы в спиральной камере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61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Установка внутренних лесов высотой     12 м для ремонта потолочной плиты и верхнего конуса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м</w:t>
            </w:r>
            <w:r>
              <w:rPr>
                <w:sz w:val="20"/>
                <w:szCs w:val="20"/>
                <w:vertAlign w:val="superscript"/>
                <w:lang w:val="ru-RU" w:eastAsia="ru-RU"/>
              </w:rPr>
              <w:t>2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90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62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Установка внутренних лесов высотой  9 м для ремонта потолочной плиты, верхнего конуса и стены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м</w:t>
            </w:r>
            <w:r>
              <w:rPr>
                <w:sz w:val="20"/>
                <w:szCs w:val="20"/>
                <w:vertAlign w:val="superscript"/>
                <w:lang w:val="ru-RU" w:eastAsia="ru-RU"/>
              </w:rPr>
              <w:t>2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84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63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Установка  внутренних лесов высотой для ремонта верхнего конуса и стены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м</w:t>
            </w:r>
            <w:r>
              <w:rPr>
                <w:sz w:val="20"/>
                <w:szCs w:val="20"/>
                <w:vertAlign w:val="superscript"/>
                <w:lang w:val="ru-RU" w:eastAsia="ru-RU"/>
              </w:rPr>
              <w:t>2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28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100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Ремонт кабельной галереи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421" w:hRule="atLeast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64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Зачистка бетонной поверхности металлическими щётками  по дефектным местам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м</w:t>
            </w:r>
            <w:r>
              <w:rPr>
                <w:sz w:val="20"/>
                <w:szCs w:val="20"/>
                <w:vertAlign w:val="superscript"/>
                <w:lang w:val="ru-RU" w:eastAsia="ru-RU"/>
              </w:rPr>
              <w:t>2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0,77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65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 xml:space="preserve">Нанесение вручную запечатывающего состава </w:t>
            </w:r>
            <w:r>
              <w:rPr>
                <w:rFonts w:eastAsia="Calibri" w:ascii="Calibri" w:hAnsi="Calibri"/>
                <w:sz w:val="22"/>
                <w:szCs w:val="22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 w:eastAsia="ru-RU"/>
              </w:rPr>
              <w:t>Пенекрит  на межблочные швы полосой 80 мм и толщиной 3 мм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м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5,1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Расход материала 1,5 кг/м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66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 xml:space="preserve">Устройство гидроизоляции швов методом инъецирования при толщине кладки бетонной кладки 1,75 м. Материалы:                                                   - пакеры иньекционные                                   - инъекционный материал -                                   </w:t>
            </w:r>
            <w:r>
              <w:rPr>
                <w:rFonts w:eastAsia="Calibri" w:ascii="Calibri" w:hAnsi="Calibri"/>
                <w:sz w:val="22"/>
                <w:szCs w:val="22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 w:eastAsia="ru-RU"/>
              </w:rPr>
              <w:t>ПенеСплитСил (3 л/м);</w:t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- промывочный состав для оборудования (0,3 л/м);</w:t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- запечатывающий состав -                              Пенекрит (0,5 кг/м)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м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5,1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Бурение шпуров в теле бетона с шагом 200 мм в шахматном порядке относительно шва, под углом 45</w:t>
            </w:r>
            <w:r>
              <w:rPr>
                <w:rFonts w:eastAsia="Symbol" w:cs="Symbol" w:ascii="Symbol" w:hAnsi="Symbol"/>
                <w:sz w:val="20"/>
                <w:szCs w:val="20"/>
                <w:lang w:val="ru-RU" w:eastAsia="ru-RU"/>
              </w:rPr>
              <w:sym w:font="Symbol" w:char="f0b0"/>
            </w:r>
            <w:r>
              <w:rPr>
                <w:sz w:val="20"/>
                <w:szCs w:val="20"/>
                <w:lang w:val="ru-RU" w:eastAsia="ru-RU"/>
              </w:rPr>
              <w:t xml:space="preserve"> к шву, с отступом от шва в 0,3 м, длиной 0,6 м для установки пакеров </w:t>
            </w:r>
            <w:r>
              <w:rPr>
                <w:sz w:val="20"/>
                <w:szCs w:val="20"/>
                <w:lang w:eastAsia="ru-RU"/>
              </w:rPr>
              <w:t>d</w:t>
            </w:r>
            <w:r>
              <w:rPr>
                <w:sz w:val="20"/>
                <w:szCs w:val="20"/>
                <w:lang w:val="ru-RU" w:eastAsia="ru-RU"/>
              </w:rPr>
              <w:t>=13 мм;</w:t>
            </w:r>
          </w:p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продувка шпуров сжатым воздухом;</w:t>
            </w:r>
          </w:p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установка пакеров;</w:t>
            </w:r>
          </w:p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нагнетание полиуретановой смолы; удаление пакеров;</w:t>
            </w:r>
          </w:p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заделка мест установки пакеров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100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Материалы: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67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 xml:space="preserve">Материал для запечатки швов и мест установки пакеров </w:t>
            </w:r>
            <w:r>
              <w:rPr>
                <w:rFonts w:eastAsia="Calibri" w:ascii="Calibri" w:hAnsi="Calibri"/>
                <w:sz w:val="22"/>
                <w:szCs w:val="22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 w:eastAsia="ru-RU"/>
              </w:rPr>
              <w:t>Пенекрит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кг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10,2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Расход материала в сумме при выполнении двух операций:</w:t>
            </w:r>
          </w:p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5,1</w:t>
            </w:r>
            <w:r>
              <w:rPr>
                <w:sz w:val="20"/>
                <w:szCs w:val="20"/>
                <w:lang w:eastAsia="ru-RU"/>
              </w:rPr>
              <w:t>х(1,5+0,5)=</w:t>
            </w:r>
            <w:r>
              <w:rPr>
                <w:sz w:val="20"/>
                <w:szCs w:val="20"/>
                <w:lang w:val="ru-RU" w:eastAsia="ru-RU"/>
              </w:rPr>
              <w:t>10,2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68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Пакеры</w:t>
            </w:r>
            <w:r>
              <w:rPr>
                <w:sz w:val="20"/>
                <w:szCs w:val="20"/>
                <w:lang w:eastAsia="ru-RU"/>
              </w:rPr>
              <w:t xml:space="preserve"> </w:t>
            </w:r>
            <w:r>
              <w:rPr>
                <w:sz w:val="20"/>
                <w:szCs w:val="20"/>
                <w:lang w:val="ru-RU" w:eastAsia="ru-RU"/>
              </w:rPr>
              <w:t>инъекционные</w:t>
            </w:r>
            <w:r>
              <w:rPr>
                <w:sz w:val="20"/>
                <w:szCs w:val="20"/>
                <w:lang w:eastAsia="ru-RU"/>
              </w:rPr>
              <w:t>,</w:t>
            </w:r>
            <w:r>
              <w:rPr>
                <w:rFonts w:eastAsia="Calibri" w:ascii="Calibri" w:hAnsi="Calibri"/>
                <w:sz w:val="22"/>
                <w:szCs w:val="22"/>
              </w:rPr>
              <w:t xml:space="preserve"> </w:t>
            </w:r>
            <w:r>
              <w:rPr>
                <w:sz w:val="20"/>
                <w:szCs w:val="20"/>
                <w:lang w:eastAsia="ru-RU"/>
              </w:rPr>
              <w:t xml:space="preserve">d=13 </w:t>
            </w:r>
            <w:r>
              <w:rPr>
                <w:sz w:val="20"/>
                <w:szCs w:val="20"/>
                <w:lang w:val="ru-RU" w:eastAsia="ru-RU"/>
              </w:rPr>
              <w:t>мм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31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С учётом установки пакеров на начальном и конечном участках швов – 6 шт/м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170" w:hRule="atLeast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69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Полиуретановая смола                            ПенеСплитСил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л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15,3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170" w:hRule="atLeast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70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Промывочный состав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л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1,53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100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Ремонт помещения осушающих устройств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100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Наружные грани стен помещения осушающих устройств (работы выполняются с применением лесов)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71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Гидроструйная зачистка бетонной поверхности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vertAlign w:val="superscript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м</w:t>
            </w:r>
            <w:r>
              <w:rPr>
                <w:sz w:val="20"/>
                <w:szCs w:val="20"/>
                <w:vertAlign w:val="superscript"/>
                <w:lang w:val="ru-RU" w:eastAsia="ru-RU"/>
              </w:rPr>
              <w:t>2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72,2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Очистка поверхности до чистого «здорового» бетона во 2 и 3 галереях донных водосбросов.</w:t>
            </w:r>
          </w:p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Зачистка проводится по строительным швам (полосой 0,15 м), площадная по стенам в сопряжении с помещением осушающих устройств (зоны дефектов  бетонной поверхности) с коэффициентом 1,1 от покрываемой ремсоставами площадью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72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 xml:space="preserve">Нанесение вручную запечатывающего состава </w:t>
            </w:r>
            <w:r>
              <w:rPr>
                <w:rFonts w:eastAsia="Calibri" w:ascii="Calibri" w:hAnsi="Calibri"/>
                <w:sz w:val="22"/>
                <w:szCs w:val="22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 w:eastAsia="ru-RU"/>
              </w:rPr>
              <w:t>Пенекрит  на межблочные швы полосой 80 мм и толщиной 3 мм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м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10,0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Расход материала 1,5 кг/м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73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Устройство гидроизоляции дефектных мест с локальной фильтрацией по технологии 2-ух стадийной инъекции – ПенеПурФом/ПенеСплитСил, толщина стен 1,75 м</w:t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Материалы:                                                   - пакеры высокого давления;</w:t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- инъекционные материалы: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ind w:left="600" w:hanging="360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ПенеПурФом (1,5 л/м);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ind w:left="600" w:hanging="360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ПенеСплитСил (3 л/м);</w:t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- промывочный состав для оборудования (0,6 л/м);</w:t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- запечатывающий состав:                              Пенекрит (1 кг/м)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м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10,0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Бурение шпуров в теле бетона с шагом 100 мм в шахматном порядке относительно шва, под углом 45</w:t>
            </w:r>
            <w:r>
              <w:rPr>
                <w:rFonts w:eastAsia="Symbol" w:cs="Symbol" w:ascii="Symbol" w:hAnsi="Symbol"/>
                <w:sz w:val="20"/>
                <w:szCs w:val="20"/>
                <w:lang w:val="ru-RU" w:eastAsia="ru-RU"/>
              </w:rPr>
              <w:sym w:font="Symbol" w:char="f0b0"/>
            </w:r>
            <w:r>
              <w:rPr>
                <w:sz w:val="20"/>
                <w:szCs w:val="20"/>
                <w:lang w:val="ru-RU" w:eastAsia="ru-RU"/>
              </w:rPr>
              <w:t xml:space="preserve"> к шву, с отступом от шва в 0,3 м, длиной 0,6 м для установки пакеров </w:t>
            </w:r>
            <w:r>
              <w:rPr>
                <w:sz w:val="20"/>
                <w:szCs w:val="20"/>
                <w:lang w:eastAsia="ru-RU"/>
              </w:rPr>
              <w:t>d</w:t>
            </w:r>
            <w:r>
              <w:rPr>
                <w:sz w:val="20"/>
                <w:szCs w:val="20"/>
                <w:lang w:val="ru-RU" w:eastAsia="ru-RU"/>
              </w:rPr>
              <w:t>=13 мм;</w:t>
            </w:r>
          </w:p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продувка шпуров сжатым воздухом;</w:t>
            </w:r>
          </w:p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установка пакеров;</w:t>
            </w:r>
          </w:p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нагнетание полиуретановой смолы; удаление пакеров;</w:t>
            </w:r>
          </w:p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заделка мест установки пакеров.</w:t>
            </w:r>
          </w:p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74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Обивка поверхностей: сеткой проволочной тканой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vertAlign w:val="superscript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м</w:t>
            </w:r>
            <w:r>
              <w:rPr>
                <w:sz w:val="20"/>
                <w:szCs w:val="20"/>
                <w:vertAlign w:val="superscript"/>
                <w:lang w:val="ru-RU" w:eastAsia="ru-RU"/>
              </w:rPr>
              <w:t>2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64,2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75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Машинное нанесение ремонтного состава</w:t>
            </w:r>
            <w:r>
              <w:rPr>
                <w:rFonts w:eastAsia="Calibri" w:ascii="Calibri" w:hAnsi="Calibri"/>
                <w:sz w:val="22"/>
                <w:szCs w:val="22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 w:eastAsia="ru-RU"/>
              </w:rPr>
              <w:t>Скрепа 500  толщиной 15 мм (расход по слою - 27 кг/м</w:t>
            </w:r>
            <w:r>
              <w:rPr>
                <w:sz w:val="20"/>
                <w:szCs w:val="20"/>
                <w:vertAlign w:val="superscript"/>
                <w:lang w:val="ru-RU" w:eastAsia="ru-RU"/>
              </w:rPr>
              <w:t>2</w:t>
            </w:r>
            <w:r>
              <w:rPr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vertAlign w:val="superscript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м</w:t>
            </w:r>
            <w:r>
              <w:rPr>
                <w:sz w:val="20"/>
                <w:szCs w:val="20"/>
                <w:vertAlign w:val="superscript"/>
                <w:lang w:val="ru-RU" w:eastAsia="ru-RU"/>
              </w:rPr>
              <w:t>2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64,2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76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 xml:space="preserve">Нанесение защитного состава </w:t>
            </w:r>
            <w:r>
              <w:rPr>
                <w:rFonts w:eastAsia="Calibri" w:ascii="Calibri" w:hAnsi="Calibri"/>
                <w:sz w:val="22"/>
                <w:szCs w:val="22"/>
                <w:lang w:val="ru-RU"/>
              </w:rPr>
              <w:t xml:space="preserve">                       </w:t>
            </w:r>
            <w:r>
              <w:rPr>
                <w:sz w:val="20"/>
                <w:szCs w:val="20"/>
                <w:lang w:val="ru-RU" w:eastAsia="ru-RU"/>
              </w:rPr>
              <w:t xml:space="preserve">Скрепа 700 слоем 10 мм поверх </w:t>
            </w:r>
            <w:r>
              <w:rPr>
                <w:rFonts w:eastAsia="Calibri" w:ascii="Calibri" w:hAnsi="Calibri"/>
                <w:sz w:val="22"/>
                <w:szCs w:val="22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 w:eastAsia="ru-RU"/>
              </w:rPr>
              <w:t>ремонтного состава Скрепа 500 (расход по слою – 17,2</w:t>
            </w:r>
            <w:r>
              <w:rPr>
                <w:rFonts w:eastAsia="Calibri" w:ascii="Calibri" w:hAnsi="Calibri"/>
                <w:sz w:val="22"/>
                <w:szCs w:val="22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 w:eastAsia="ru-RU"/>
              </w:rPr>
              <w:t>кг/м</w:t>
            </w:r>
            <w:r>
              <w:rPr>
                <w:sz w:val="20"/>
                <w:szCs w:val="20"/>
                <w:vertAlign w:val="superscript"/>
                <w:lang w:val="ru-RU" w:eastAsia="ru-RU"/>
              </w:rPr>
              <w:t>2</w:t>
            </w:r>
            <w:r>
              <w:rPr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vertAlign w:val="superscript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м</w:t>
            </w:r>
            <w:r>
              <w:rPr>
                <w:sz w:val="20"/>
                <w:szCs w:val="20"/>
                <w:vertAlign w:val="superscript"/>
                <w:lang w:val="ru-RU" w:eastAsia="ru-RU"/>
              </w:rPr>
              <w:t>2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64,2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77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Устройство галтели в зоне стыка стен с потолком и полом (сечение: прямоугольный треугольник с полками 50х50 мм)</w:t>
            </w:r>
          </w:p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Материал:</w:t>
            </w:r>
          </w:p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- ремонтная смесь Скрепа 700 (расход раствора 2,625 кг/пог.м)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м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36,0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36 х 2,625=94,5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100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Материалы: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78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 xml:space="preserve">Материал для запечатки швов и мест установки пакеров </w:t>
            </w:r>
            <w:r>
              <w:rPr>
                <w:rFonts w:eastAsia="Calibri" w:ascii="Calibri" w:hAnsi="Calibri"/>
                <w:sz w:val="22"/>
                <w:szCs w:val="22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 w:eastAsia="ru-RU"/>
              </w:rPr>
              <w:t>Пенекрит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кг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25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Расход материала в сумме при выполнении двух операций:</w:t>
            </w:r>
          </w:p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10</w:t>
            </w:r>
            <w:r>
              <w:rPr>
                <w:sz w:val="20"/>
                <w:szCs w:val="20"/>
                <w:lang w:eastAsia="ru-RU"/>
              </w:rPr>
              <w:t>х(1,5+</w:t>
            </w:r>
            <w:r>
              <w:rPr>
                <w:sz w:val="20"/>
                <w:szCs w:val="20"/>
                <w:lang w:val="ru-RU" w:eastAsia="ru-RU"/>
              </w:rPr>
              <w:t>1</w:t>
            </w:r>
            <w:r>
              <w:rPr>
                <w:sz w:val="20"/>
                <w:szCs w:val="20"/>
                <w:lang w:eastAsia="ru-RU"/>
              </w:rPr>
              <w:t>)=</w:t>
            </w:r>
            <w:r>
              <w:rPr>
                <w:sz w:val="20"/>
                <w:szCs w:val="20"/>
                <w:lang w:val="ru-RU" w:eastAsia="ru-RU"/>
              </w:rPr>
              <w:t>25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79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Пакеры</w:t>
            </w:r>
            <w:r>
              <w:rPr>
                <w:sz w:val="20"/>
                <w:szCs w:val="20"/>
                <w:lang w:eastAsia="ru-RU"/>
              </w:rPr>
              <w:t xml:space="preserve"> </w:t>
            </w:r>
            <w:r>
              <w:rPr>
                <w:sz w:val="20"/>
                <w:szCs w:val="20"/>
                <w:lang w:val="ru-RU" w:eastAsia="ru-RU"/>
              </w:rPr>
              <w:t>инъекционные</w:t>
            </w:r>
            <w:r>
              <w:rPr>
                <w:sz w:val="20"/>
                <w:szCs w:val="20"/>
                <w:lang w:eastAsia="ru-RU"/>
              </w:rPr>
              <w:t>,</w:t>
            </w:r>
            <w:r>
              <w:rPr>
                <w:rFonts w:eastAsia="Calibri" w:ascii="Calibri" w:hAnsi="Calibri"/>
                <w:sz w:val="22"/>
                <w:szCs w:val="22"/>
              </w:rPr>
              <w:t xml:space="preserve"> </w:t>
            </w:r>
            <w:r>
              <w:rPr>
                <w:sz w:val="20"/>
                <w:szCs w:val="20"/>
                <w:lang w:eastAsia="ru-RU"/>
              </w:rPr>
              <w:t xml:space="preserve">d=13 </w:t>
            </w:r>
            <w:r>
              <w:rPr>
                <w:sz w:val="20"/>
                <w:szCs w:val="20"/>
                <w:lang w:val="ru-RU" w:eastAsia="ru-RU"/>
              </w:rPr>
              <w:t>мм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110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Расход: - 11 пакеров на пог.м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80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Гидроктивная смола </w:t>
            </w:r>
            <w:r>
              <w:rPr>
                <w:sz w:val="20"/>
                <w:szCs w:val="20"/>
                <w:lang w:val="ru-RU" w:eastAsia="ru-RU"/>
              </w:rPr>
              <w:t>ПенеПурФом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л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15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81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Полиуретановая смола                            ПенеСплитСил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л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30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82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Промывочный состав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л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83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 xml:space="preserve">Сетка оцинкованная, сварная,                          с ячейкой 25х25 мм,  </w:t>
            </w:r>
            <w:r>
              <w:rPr>
                <w:sz w:val="20"/>
                <w:szCs w:val="20"/>
                <w:lang w:eastAsia="ru-RU"/>
              </w:rPr>
              <w:t>d</w:t>
            </w:r>
            <w:r>
              <w:rPr>
                <w:sz w:val="20"/>
                <w:szCs w:val="20"/>
                <w:lang w:val="ru-RU" w:eastAsia="ru-RU"/>
              </w:rPr>
              <w:t>=1,6 мм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м</w:t>
            </w:r>
            <w:r>
              <w:rPr>
                <w:sz w:val="20"/>
                <w:szCs w:val="20"/>
                <w:vertAlign w:val="superscript"/>
                <w:lang w:val="ru-RU" w:eastAsia="ru-RU"/>
              </w:rPr>
              <w:t>2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69,4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6</w:t>
            </w:r>
            <w:r>
              <w:rPr>
                <w:sz w:val="20"/>
                <w:szCs w:val="20"/>
                <w:lang w:eastAsia="ru-RU"/>
              </w:rPr>
              <w:t>4</w:t>
            </w:r>
            <w:r>
              <w:rPr>
                <w:sz w:val="20"/>
                <w:szCs w:val="20"/>
                <w:lang w:val="ru-RU" w:eastAsia="ru-RU"/>
              </w:rPr>
              <w:t>,2</w:t>
            </w:r>
            <w:r>
              <w:rPr>
                <w:sz w:val="20"/>
                <w:szCs w:val="20"/>
                <w:lang w:eastAsia="ru-RU"/>
              </w:rPr>
              <w:t>х1,08=</w:t>
            </w:r>
            <w:r>
              <w:rPr>
                <w:sz w:val="20"/>
                <w:szCs w:val="20"/>
                <w:lang w:val="ru-RU" w:eastAsia="ru-RU"/>
              </w:rPr>
              <w:t>69,4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84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Дюбель-гвозди, размер 8х100 мм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1 284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64,2х20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85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Шайба кузовная М8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1 284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86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Ремонтная смесь Скрепа 500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кг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1 733,4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 w:eastAsia="ru-RU"/>
              </w:rPr>
              <w:t>87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 w:eastAsia="ru-RU"/>
              </w:rPr>
              <w:t>Ремонтная смесь Скрепа 700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 w:eastAsia="ru-RU"/>
              </w:rPr>
              <w:t>кг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 w:eastAsia="ru-RU"/>
              </w:rPr>
              <w:t>1 198,7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 w:eastAsia="ru-RU"/>
              </w:rPr>
              <w:t>Для устройства галтели – 94,5 кг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 w:eastAsia="ru-RU"/>
              </w:rPr>
              <w:t>Нанесение на стены – 1 104,2 кг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100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 w:eastAsia="ru-RU"/>
              </w:rPr>
              <w:t>Спуск в помещение и само помещение осушающих устройств (работа выполняются с применением лесов)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759" w:hRule="atLeast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 w:eastAsia="ru-RU"/>
              </w:rPr>
              <w:t>88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 w:eastAsia="ru-RU"/>
              </w:rPr>
              <w:t>Устройство гидроизоляции дефектных мест с локальной фильтрацией по технологии 2-х стадийной инъекции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 w:eastAsia="ru-RU"/>
              </w:rPr>
              <w:t>м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 w:eastAsia="ru-RU"/>
              </w:rPr>
              <w:t>60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 w:eastAsia="ru-RU"/>
              </w:rPr>
              <w:t>Бурение шпуров в теле бетона с шагом 100 мм в шахматном порядке относительно шва, под углом 45° к шву, с отступом от шва в 0,3 м, длиной 0,6 м для установки пакеров d=13 мм; продувка шпуров сжатым воздухом; установка пакеров; нагнетание полиуретановой смолы; удаление пакеров; заделка мест установки пакеров.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100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 w:eastAsia="ru-RU"/>
              </w:rPr>
              <w:t>Материалы: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833" w:hRule="atLeast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 w:eastAsia="ru-RU"/>
              </w:rPr>
              <w:t>89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 w:eastAsia="ru-RU"/>
              </w:rPr>
              <w:t>Пакеры инъекционные стальные с цанговой головкой, диаметр 13 мм, длина 100 мм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 w:eastAsia="ru-RU"/>
              </w:rPr>
              <w:t>шт.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 w:eastAsia="ru-RU"/>
              </w:rPr>
              <w:t>660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759" w:hRule="atLeast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 w:eastAsia="ru-RU"/>
              </w:rPr>
              <w:t>90</w:t>
            </w:r>
          </w:p>
        </w:tc>
        <w:tc>
          <w:tcPr>
            <w:tcW w:w="3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 w:eastAsia="ru-RU"/>
              </w:rPr>
              <w:t>Состав двухкомпонентный эпоксидный инъекционный низковязкий, состоящий из эпоксидной смолы (компонент A), полиаминового отвердителя (компонент B), для восстановления бетонных, кирпичных, каменных конструкций, прочность на растяжение/сжатие на 7 сутки не менее 25/70 МПа, плотность 1,05-1,15 г/см3 при температуре +20 °C, вязкость 320-400 мПа*с при температуре +20 °C (Инъекционная смола ПенепурФом)</w:t>
            </w:r>
          </w:p>
        </w:tc>
        <w:tc>
          <w:tcPr>
            <w:tcW w:w="9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 w:eastAsia="ru-RU"/>
              </w:rPr>
              <w:t>кг</w:t>
            </w:r>
          </w:p>
        </w:tc>
        <w:tc>
          <w:tcPr>
            <w:tcW w:w="141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 w:eastAsia="ru-RU"/>
              </w:rPr>
              <w:t>90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759" w:hRule="atLeast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 w:eastAsia="ru-RU"/>
              </w:rPr>
              <w:t>91</w:t>
            </w:r>
          </w:p>
        </w:tc>
        <w:tc>
          <w:tcPr>
            <w:tcW w:w="3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 xml:space="preserve">Состав двухкомпонентный эпоксидный инъекционный низковязкий, состоящий из эпоксидной смолы (компонент </w:t>
            </w:r>
            <w:r>
              <w:rPr>
                <w:sz w:val="20"/>
                <w:szCs w:val="20"/>
              </w:rPr>
              <w:t>A</w:t>
            </w:r>
            <w:r>
              <w:rPr>
                <w:sz w:val="20"/>
                <w:szCs w:val="20"/>
                <w:lang w:val="ru-RU"/>
              </w:rPr>
              <w:t xml:space="preserve">), полиаминового отвердителя (компонент </w:t>
            </w:r>
            <w:r>
              <w:rPr>
                <w:sz w:val="20"/>
                <w:szCs w:val="20"/>
              </w:rPr>
              <w:t>B</w:t>
            </w:r>
            <w:r>
              <w:rPr>
                <w:sz w:val="20"/>
                <w:szCs w:val="20"/>
                <w:lang w:val="ru-RU"/>
              </w:rPr>
              <w:t>), для восстановления бетонных, кирпичных, каменных конструкций, прочность на растяжение/сжатие на 7 сутки не менее 25/70 МПа, плотность 1,05-1,15 г/см3 при температуре +20 °</w:t>
            </w:r>
            <w:r>
              <w:rPr>
                <w:sz w:val="20"/>
                <w:szCs w:val="20"/>
              </w:rPr>
              <w:t>C</w:t>
            </w:r>
            <w:r>
              <w:rPr>
                <w:sz w:val="20"/>
                <w:szCs w:val="20"/>
                <w:lang w:val="ru-RU"/>
              </w:rPr>
              <w:t>, вязкость 320-400 мПа*с при температуре +20 °</w:t>
            </w:r>
            <w:r>
              <w:rPr>
                <w:sz w:val="20"/>
                <w:szCs w:val="20"/>
              </w:rPr>
              <w:t>C</w:t>
            </w:r>
            <w:r>
              <w:rPr>
                <w:sz w:val="20"/>
                <w:szCs w:val="20"/>
                <w:lang w:val="ru-RU"/>
              </w:rPr>
              <w:t xml:space="preserve"> (Инъекционная смола "ПенеСплитСил")</w:t>
            </w:r>
          </w:p>
        </w:tc>
        <w:tc>
          <w:tcPr>
            <w:tcW w:w="9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141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100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 w:eastAsia="ru-RU"/>
              </w:rPr>
              <w:t>Поверхность стен спуска в помещение и само помещение осушающих устройств (работа выполняются с применением лесов)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759" w:hRule="atLeast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92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Зачистка бетонной поверхности металлическими щетками по дефектным местам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м2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759" w:hRule="atLeast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93</w:t>
            </w:r>
          </w:p>
        </w:tc>
        <w:tc>
          <w:tcPr>
            <w:tcW w:w="3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Улучшенное оштукатуривание механизированным способом готовой растворной смесью толщиной 15 мм, по камню и бетону: стен (Машинное нанесение  ремонтного состава Скрепа 500)</w:t>
            </w:r>
          </w:p>
        </w:tc>
        <w:tc>
          <w:tcPr>
            <w:tcW w:w="9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м2</w:t>
            </w:r>
          </w:p>
        </w:tc>
        <w:tc>
          <w:tcPr>
            <w:tcW w:w="141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759" w:hRule="atLeast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94</w:t>
            </w:r>
          </w:p>
        </w:tc>
        <w:tc>
          <w:tcPr>
            <w:tcW w:w="3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Окраска водно-дисперсионными акриловыми составами</w:t>
            </w:r>
          </w:p>
        </w:tc>
        <w:tc>
          <w:tcPr>
            <w:tcW w:w="9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м2</w:t>
            </w:r>
          </w:p>
        </w:tc>
        <w:tc>
          <w:tcPr>
            <w:tcW w:w="141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230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100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Материалы: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759" w:hRule="atLeast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95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Смеси сухие быстротвердеющие безусадочные на цементной основе с содержанием полимерной фибры для ремонта бетонных и железобетонных конструкций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270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Расход материала 2,0 кг/м2 при толщине слоя 1 мм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759" w:hRule="atLeast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96</w:t>
            </w:r>
          </w:p>
        </w:tc>
        <w:tc>
          <w:tcPr>
            <w:tcW w:w="3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 грунтовочный глубокого проникновения</w:t>
            </w:r>
          </w:p>
        </w:tc>
        <w:tc>
          <w:tcPr>
            <w:tcW w:w="9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</w:p>
        </w:tc>
        <w:tc>
          <w:tcPr>
            <w:tcW w:w="141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34,5</w:t>
            </w:r>
          </w:p>
        </w:tc>
        <w:tc>
          <w:tcPr>
            <w:tcW w:w="3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 материала 0,15 л/м2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759" w:hRule="atLeast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97</w:t>
            </w:r>
          </w:p>
        </w:tc>
        <w:tc>
          <w:tcPr>
            <w:tcW w:w="3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Краска водно-дисперсионная акрилатная ВД-АК-101 (Краска фасадная акриловая)</w:t>
            </w:r>
          </w:p>
        </w:tc>
        <w:tc>
          <w:tcPr>
            <w:tcW w:w="9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</w:p>
        </w:tc>
        <w:tc>
          <w:tcPr>
            <w:tcW w:w="141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3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 материала 0,2 л/м2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759" w:hRule="atLeast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98</w:t>
            </w:r>
          </w:p>
        </w:tc>
        <w:tc>
          <w:tcPr>
            <w:tcW w:w="3684" w:type="dxa"/>
            <w:tcBorders>
              <w:left w:val="single" w:sz="4" w:space="0" w:color="000000"/>
              <w:bottom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Ветошь хлопчатобумажная</w:t>
            </w:r>
          </w:p>
        </w:tc>
        <w:tc>
          <w:tcPr>
            <w:tcW w:w="9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141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0,372</w:t>
            </w:r>
          </w:p>
        </w:tc>
        <w:tc>
          <w:tcPr>
            <w:tcW w:w="3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 материала 0,1 кг/м2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100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 w:eastAsia="ru-RU"/>
              </w:rPr>
              <w:t>Восстановление железобетонных ступеней спуска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841" w:hRule="atLeast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99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Улучшенное оштукатуривание механизированным способом готовой растворной смесью толщиной 15 мм, по камню и бетону: стен (Машинное нанесение  ремонтного состава Скрепа 500)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м2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3,8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100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Материалы: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2408" w:hRule="atLeast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3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Смеси сухие быстротвердеющие безусадочные на цементной основе с содержанием полимерной фибры для ремонта бетонных и железобетонных конструкций, наливного типа, температура применения от -10 до +7 °</w:t>
            </w:r>
            <w:r>
              <w:rPr>
                <w:sz w:val="20"/>
                <w:szCs w:val="20"/>
              </w:rPr>
              <w:t>C</w:t>
            </w:r>
            <w:r>
              <w:rPr>
                <w:sz w:val="20"/>
                <w:szCs w:val="20"/>
                <w:lang w:val="ru-RU"/>
              </w:rPr>
              <w:t xml:space="preserve">, класс </w:t>
            </w:r>
            <w:r>
              <w:rPr>
                <w:sz w:val="20"/>
                <w:szCs w:val="20"/>
              </w:rPr>
              <w:t>R</w:t>
            </w:r>
            <w:r>
              <w:rPr>
                <w:sz w:val="20"/>
                <w:szCs w:val="20"/>
                <w:lang w:val="ru-RU"/>
              </w:rPr>
              <w:t xml:space="preserve">3, В40 (М500), </w:t>
            </w:r>
            <w:r>
              <w:rPr>
                <w:sz w:val="20"/>
                <w:szCs w:val="20"/>
              </w:rPr>
              <w:t>F</w:t>
            </w:r>
            <w:r>
              <w:rPr>
                <w:sz w:val="20"/>
                <w:szCs w:val="20"/>
                <w:lang w:val="ru-RU"/>
              </w:rPr>
              <w:t xml:space="preserve">600, </w:t>
            </w:r>
            <w:r>
              <w:rPr>
                <w:sz w:val="20"/>
                <w:szCs w:val="20"/>
              </w:rPr>
              <w:t>W</w:t>
            </w:r>
            <w:r>
              <w:rPr>
                <w:sz w:val="20"/>
                <w:szCs w:val="20"/>
                <w:lang w:val="ru-RU"/>
              </w:rPr>
              <w:t>18, крупность заполнителя до 1 мм, расход 2,0 кг/м2 при толщине слоя 1 мм - "Скрепа М 500"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102,6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 w:eastAsia="ru-RU"/>
              </w:rPr>
              <w:t>Бурение шпуров в теле бетона с шагом 100 мм в шахматном порядке относительно шва, под углом 45° к шву, с отступом от шва в 0,3 м, длиной 0,6 м для установки пакеров d=13 мм; продувка шпуров сжатым воздухом; установка пакеров; нагнетание полиуретановой смолы; удаление пакеров; заделка мест установки пакеров.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100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 w:eastAsia="ru-RU"/>
              </w:rPr>
              <w:t>Устройство дренажной системы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101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Устройство бетонных монолитных лотков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102</w:t>
            </w:r>
          </w:p>
        </w:tc>
        <w:tc>
          <w:tcPr>
            <w:tcW w:w="3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Обеспыливание поверхности</w:t>
            </w:r>
          </w:p>
        </w:tc>
        <w:tc>
          <w:tcPr>
            <w:tcW w:w="9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м2</w:t>
            </w:r>
          </w:p>
        </w:tc>
        <w:tc>
          <w:tcPr>
            <w:tcW w:w="1410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1,25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103</w:t>
            </w:r>
          </w:p>
        </w:tc>
        <w:tc>
          <w:tcPr>
            <w:tcW w:w="3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Улучшенное оштукатуривание механизированным способом готовой растворной смесью толщиной 15 мм, по камню и бетону: стен (Машинное нанесение  ремонтного состава Скрепа 500)</w:t>
            </w:r>
          </w:p>
        </w:tc>
        <w:tc>
          <w:tcPr>
            <w:tcW w:w="9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м2</w:t>
            </w:r>
          </w:p>
        </w:tc>
        <w:tc>
          <w:tcPr>
            <w:tcW w:w="1410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1,25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100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 w:eastAsia="ru-RU"/>
              </w:rPr>
              <w:t>Материалы: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104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Смеси сухие быстротвердеющие безусадочные на цементной основе с содержанием полимерной фибры для ремонта бетонных и железобетонных конструкций, наливного типа, температура применения от -10 до +7 °</w:t>
            </w:r>
            <w:r>
              <w:rPr>
                <w:sz w:val="20"/>
                <w:szCs w:val="20"/>
              </w:rPr>
              <w:t>C</w:t>
            </w:r>
            <w:r>
              <w:rPr>
                <w:sz w:val="20"/>
                <w:szCs w:val="20"/>
                <w:lang w:val="ru-RU"/>
              </w:rPr>
              <w:t xml:space="preserve">, класс </w:t>
            </w:r>
            <w:r>
              <w:rPr>
                <w:sz w:val="20"/>
                <w:szCs w:val="20"/>
              </w:rPr>
              <w:t>R</w:t>
            </w:r>
            <w:r>
              <w:rPr>
                <w:sz w:val="20"/>
                <w:szCs w:val="20"/>
                <w:lang w:val="ru-RU"/>
              </w:rPr>
              <w:t xml:space="preserve">3, В40 (М500), </w:t>
            </w:r>
            <w:r>
              <w:rPr>
                <w:sz w:val="20"/>
                <w:szCs w:val="20"/>
              </w:rPr>
              <w:t>F</w:t>
            </w:r>
            <w:r>
              <w:rPr>
                <w:sz w:val="20"/>
                <w:szCs w:val="20"/>
                <w:lang w:val="ru-RU"/>
              </w:rPr>
              <w:t xml:space="preserve">600, </w:t>
            </w:r>
            <w:r>
              <w:rPr>
                <w:sz w:val="20"/>
                <w:szCs w:val="20"/>
              </w:rPr>
              <w:t>W</w:t>
            </w:r>
            <w:r>
              <w:rPr>
                <w:sz w:val="20"/>
                <w:szCs w:val="20"/>
                <w:lang w:val="ru-RU"/>
              </w:rPr>
              <w:t>18, крупность заполнителя до 1 мм, расход 2,0 кг/м2 при толщине слоя 1 мм - "Скрепа М 500"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 w:eastAsia="ru-RU"/>
              </w:rPr>
              <w:t>Расход материала 2,0 кг/мрасход 2,0 кг/м2 при толщине слоя при толщине слоя 1 мм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105</w:t>
            </w:r>
          </w:p>
        </w:tc>
        <w:tc>
          <w:tcPr>
            <w:tcW w:w="3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Прокладка трубопроводов водоснабжения и отопления из труб из сшитого полиэтилена из заранее собранных узлов, наружным диаметром: 40 мм</w:t>
            </w:r>
          </w:p>
        </w:tc>
        <w:tc>
          <w:tcPr>
            <w:tcW w:w="9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41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106</w:t>
            </w:r>
          </w:p>
        </w:tc>
        <w:tc>
          <w:tcPr>
            <w:tcW w:w="3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Хомут металлический оцинкованный с одним быстродействующим замком и резиновым профилем для крепления трубопроводов, гайка крепления М8, диаметр от 40 до 45 мм</w:t>
            </w:r>
          </w:p>
        </w:tc>
        <w:tc>
          <w:tcPr>
            <w:tcW w:w="9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41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107</w:t>
            </w:r>
          </w:p>
        </w:tc>
        <w:tc>
          <w:tcPr>
            <w:tcW w:w="3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Сверло кольцевое алмазное, диаметр 20 мм</w:t>
            </w:r>
          </w:p>
        </w:tc>
        <w:tc>
          <w:tcPr>
            <w:tcW w:w="9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41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108</w:t>
            </w:r>
          </w:p>
        </w:tc>
        <w:tc>
          <w:tcPr>
            <w:tcW w:w="3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Трубы напорные полиэтиленовые, кроме газопроводных ПЭ100,  номинальный наружный диаметр 40 мм, толщина стенки 5,5 мм</w:t>
            </w:r>
          </w:p>
        </w:tc>
        <w:tc>
          <w:tcPr>
            <w:tcW w:w="9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41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25,625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</w:r>
          </w:p>
        </w:tc>
      </w:tr>
      <w:tr>
        <w:trPr/>
        <w:tc>
          <w:tcPr>
            <w:tcW w:w="100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 w:eastAsia="ru-RU"/>
              </w:rPr>
              <w:t>Устройство лесов для устранения дефектов в помещении осушающих устройств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485" w:hRule="atLeast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 w:eastAsia="ru-RU"/>
              </w:rPr>
              <w:t>109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 w:eastAsia="ru-RU"/>
              </w:rPr>
              <w:t>Установка лесов в помещении высотой 4 м (донные водоводы)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 w:eastAsia="ru-RU"/>
              </w:rPr>
              <w:t>м2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 w:eastAsia="ru-RU"/>
              </w:rPr>
              <w:t>18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439" w:hRule="atLeast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 w:eastAsia="ru-RU"/>
              </w:rPr>
              <w:t>110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 w:eastAsia="ru-RU"/>
              </w:rPr>
              <w:t>Установка лесов в помещении высотой 4 м (помещение осушающих устройств)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 w:eastAsia="ru-RU"/>
              </w:rPr>
              <w:t>м2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100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 w:eastAsia="ru-RU"/>
              </w:rPr>
              <w:t>Шахты турбины и генератора, коридор сервомоторов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 w:eastAsia="ru-RU"/>
              </w:rPr>
              <w:t>111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 w:eastAsia="ru-RU"/>
              </w:rPr>
              <w:t>Зачистка бетонной поверхности металлическими щётками  по дефектным местам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 w:eastAsia="ru-RU"/>
              </w:rPr>
              <w:t>м</w:t>
            </w:r>
            <w:r>
              <w:rPr>
                <w:sz w:val="20"/>
                <w:szCs w:val="20"/>
                <w:vertAlign w:val="superscript"/>
                <w:lang w:val="ru-RU" w:eastAsia="ru-RU"/>
              </w:rPr>
              <w:t>2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 w:eastAsia="ru-RU"/>
              </w:rPr>
              <w:t>0,8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 w:eastAsia="ru-RU"/>
              </w:rPr>
              <w:t>112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 w:eastAsia="ru-RU"/>
              </w:rPr>
              <w:t xml:space="preserve">Нанесение вручную запечатывающего состава </w:t>
            </w:r>
            <w:r>
              <w:rPr>
                <w:rFonts w:eastAsia="Calibri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 w:eastAsia="ru-RU"/>
              </w:rPr>
              <w:t>Пенекрит  на межблочные швы полосой 80 мм и толщиной 3 мм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 w:eastAsia="ru-RU"/>
              </w:rPr>
              <w:t>м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 w:eastAsia="ru-RU"/>
              </w:rPr>
              <w:t>8,5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 w:eastAsia="ru-RU"/>
              </w:rPr>
              <w:t>Расход материала 1,5 кг/м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 w:eastAsia="ru-RU"/>
              </w:rPr>
              <w:t>113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 w:eastAsia="ru-RU"/>
              </w:rPr>
              <w:t>Устройство гидроизоляции дефектных мест с локальной фильтрацией по технологии 2-ух стадийной инъекции – ПенеПурФом/ПенеСплитСил, толщина стен 1,75 м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 w:eastAsia="ru-RU"/>
              </w:rPr>
              <w:t>Материалы:                                                   - пакеры высокого давления;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 w:eastAsia="ru-RU"/>
              </w:rPr>
              <w:t>- инъекционные материалы: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ind w:left="600" w:hanging="3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 w:eastAsia="ru-RU"/>
              </w:rPr>
              <w:t>ПенеПурФом (1,5 л/м);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ind w:left="600" w:hanging="3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 w:eastAsia="ru-RU"/>
              </w:rPr>
              <w:t>ПенеСплитСил (3 л/м);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 w:eastAsia="ru-RU"/>
              </w:rPr>
              <w:t>- промывочный состав для оборудования (0,6 л/м);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 w:eastAsia="ru-RU"/>
              </w:rPr>
              <w:t>- запечатывающий состав:                              Пенекрит (1 кг/м)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 w:eastAsia="ru-RU"/>
              </w:rPr>
              <w:t>м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 w:eastAsia="ru-RU"/>
              </w:rPr>
              <w:t>8,5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 w:eastAsia="ru-RU"/>
              </w:rPr>
              <w:t>Бурение шпуров в теле бетона с шагом 100 мм в шахматном порядке относительно шва, под углом 45</w:t>
            </w:r>
            <w:r>
              <w:rPr>
                <w:rFonts w:eastAsia="Symbol" w:cs="Symbol"/>
                <w:sz w:val="20"/>
                <w:szCs w:val="20"/>
                <w:lang w:val="ru-RU" w:eastAsia="ru-RU"/>
              </w:rPr>
              <w:t></w:t>
            </w:r>
            <w:r>
              <w:rPr>
                <w:sz w:val="20"/>
                <w:szCs w:val="20"/>
                <w:lang w:val="ru-RU" w:eastAsia="ru-RU"/>
              </w:rPr>
              <w:t xml:space="preserve"> к шву, с отступом от шва в 0,3 м, длиной 0,6 м для установки пакеров d=13 мм;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 w:eastAsia="ru-RU"/>
              </w:rPr>
              <w:t>продувка шпуров сжатым воздухом;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 w:eastAsia="ru-RU"/>
              </w:rPr>
              <w:t>установка пакеров;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 w:eastAsia="ru-RU"/>
              </w:rPr>
              <w:t>нагнетание полиуретановой смолы; удаление пакеров;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 w:eastAsia="ru-RU"/>
              </w:rPr>
              <w:t>заделка мест установки пакеров.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 w:eastAsia="ru-RU"/>
              </w:rPr>
              <w:t>114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 w:eastAsia="ru-RU"/>
              </w:rPr>
              <w:t>Ремонт бетонной поверхности по локальным местам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 w:eastAsia="ru-RU"/>
              </w:rPr>
              <w:t>ремонтным составом Скрепа 700, толщина слоя 25 мм                           (расход по слою – 45 кг/м</w:t>
            </w:r>
            <w:r>
              <w:rPr>
                <w:sz w:val="20"/>
                <w:szCs w:val="20"/>
                <w:vertAlign w:val="superscript"/>
                <w:lang w:val="ru-RU" w:eastAsia="ru-RU"/>
              </w:rPr>
              <w:t>2</w:t>
            </w:r>
            <w:r>
              <w:rPr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 w:eastAsia="ru-RU"/>
              </w:rPr>
              <w:t>м</w:t>
            </w:r>
            <w:r>
              <w:rPr>
                <w:sz w:val="20"/>
                <w:szCs w:val="20"/>
                <w:vertAlign w:val="superscript"/>
                <w:lang w:val="ru-RU" w:eastAsia="ru-RU"/>
              </w:rPr>
              <w:t>2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 w:eastAsia="ru-RU"/>
              </w:rPr>
              <w:t>0,6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eastAsia="ru-RU"/>
              </w:rPr>
              <w:t xml:space="preserve">Масса: </w:t>
            </w:r>
            <w:r>
              <w:rPr>
                <w:sz w:val="20"/>
                <w:szCs w:val="20"/>
                <w:lang w:val="ru-RU" w:eastAsia="ru-RU"/>
              </w:rPr>
              <w:t>0,6</w:t>
            </w:r>
            <w:r>
              <w:rPr>
                <w:sz w:val="20"/>
                <w:szCs w:val="20"/>
                <w:lang w:eastAsia="ru-RU"/>
              </w:rPr>
              <w:t xml:space="preserve"> х </w:t>
            </w:r>
            <w:r>
              <w:rPr>
                <w:sz w:val="20"/>
                <w:szCs w:val="20"/>
                <w:lang w:val="ru-RU" w:eastAsia="ru-RU"/>
              </w:rPr>
              <w:t>45</w:t>
            </w:r>
            <w:r>
              <w:rPr>
                <w:sz w:val="20"/>
                <w:szCs w:val="20"/>
                <w:lang w:eastAsia="ru-RU"/>
              </w:rPr>
              <w:t xml:space="preserve"> = </w:t>
            </w:r>
            <w:r>
              <w:rPr>
                <w:sz w:val="20"/>
                <w:szCs w:val="20"/>
                <w:lang w:val="ru-RU" w:eastAsia="ru-RU"/>
              </w:rPr>
              <w:t>27,3</w:t>
            </w:r>
            <w:r>
              <w:rPr>
                <w:sz w:val="20"/>
                <w:szCs w:val="20"/>
                <w:lang w:eastAsia="ru-RU"/>
              </w:rPr>
              <w:t xml:space="preserve"> кг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100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 w:eastAsia="ru-RU"/>
              </w:rPr>
              <w:t>Материалы: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611" w:hRule="atLeast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 w:eastAsia="ru-RU"/>
              </w:rPr>
              <w:t>115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 w:eastAsia="ru-RU"/>
              </w:rPr>
              <w:t xml:space="preserve">Материал для запечатки швов и мест установки пакеров, </w:t>
            </w:r>
            <w:r>
              <w:rPr>
                <w:rFonts w:eastAsia="Calibri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 w:eastAsia="ru-RU"/>
              </w:rPr>
              <w:t>Пенекрит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 w:eastAsia="ru-RU"/>
              </w:rPr>
              <w:t>кг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 w:eastAsia="ru-RU"/>
              </w:rPr>
              <w:t>21,25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 w:eastAsia="ru-RU"/>
              </w:rPr>
              <w:t>Расход материала в сумме при выполнении двух операций: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 w:eastAsia="ru-RU"/>
              </w:rPr>
              <w:t>8,5</w:t>
            </w:r>
            <w:r>
              <w:rPr>
                <w:sz w:val="20"/>
                <w:szCs w:val="20"/>
                <w:lang w:eastAsia="ru-RU"/>
              </w:rPr>
              <w:t>х(1,5+</w:t>
            </w:r>
            <w:r>
              <w:rPr>
                <w:sz w:val="20"/>
                <w:szCs w:val="20"/>
                <w:lang w:val="ru-RU" w:eastAsia="ru-RU"/>
              </w:rPr>
              <w:t>1</w:t>
            </w:r>
            <w:r>
              <w:rPr>
                <w:sz w:val="20"/>
                <w:szCs w:val="20"/>
                <w:lang w:eastAsia="ru-RU"/>
              </w:rPr>
              <w:t>)=</w:t>
            </w:r>
            <w:r>
              <w:rPr>
                <w:sz w:val="20"/>
                <w:szCs w:val="20"/>
                <w:lang w:val="ru-RU" w:eastAsia="ru-RU"/>
              </w:rPr>
              <w:t>21,25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224" w:hRule="atLeast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 w:eastAsia="ru-RU"/>
              </w:rPr>
              <w:t>116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 w:eastAsia="ru-RU"/>
              </w:rPr>
              <w:t>Пакеры иньекционные, d=13 мм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 w:eastAsia="ru-RU"/>
              </w:rPr>
              <w:t>94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 w:eastAsia="ru-RU"/>
              </w:rPr>
              <w:t>Расход: - 11 пакеров на пог.м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 w:eastAsia="ru-RU"/>
              </w:rPr>
              <w:t>117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 w:eastAsia="ru-RU"/>
              </w:rPr>
              <w:t>Гидроктивная смола ПенеПурФом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 w:eastAsia="ru-RU"/>
              </w:rPr>
              <w:t>л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 w:eastAsia="ru-RU"/>
              </w:rPr>
              <w:t>12,75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 w:eastAsia="ru-RU"/>
              </w:rPr>
              <w:t>118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 w:eastAsia="ru-RU"/>
              </w:rPr>
              <w:t xml:space="preserve">Полиуретановая смола                           </w:t>
            </w:r>
            <w:r>
              <w:rPr>
                <w:sz w:val="20"/>
                <w:szCs w:val="20"/>
                <w:lang w:eastAsia="ru-RU"/>
              </w:rPr>
              <w:t xml:space="preserve"> П</w:t>
            </w:r>
            <w:r>
              <w:rPr>
                <w:sz w:val="20"/>
                <w:szCs w:val="20"/>
                <w:lang w:val="ru-RU" w:eastAsia="ru-RU"/>
              </w:rPr>
              <w:t>енеСплитСил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 w:eastAsia="ru-RU"/>
              </w:rPr>
              <w:t>л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u-RU" w:eastAsia="ru-RU"/>
              </w:rPr>
              <w:t>25,5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119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Промывочный состав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л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5,1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120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Ремонтная смесь  Скрепа 700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кг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27,3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100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Напорная стена на отм.105.85 и 109.00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121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Зачистка бетонной поверхности металлическими щётками  по дефектным местам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м</w:t>
            </w:r>
            <w:r>
              <w:rPr>
                <w:sz w:val="20"/>
                <w:szCs w:val="20"/>
                <w:vertAlign w:val="superscript"/>
                <w:lang w:val="ru-RU" w:eastAsia="ru-RU"/>
              </w:rPr>
              <w:t>2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3,3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122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 xml:space="preserve">Нанесение вручную запечатывающего состава </w:t>
            </w:r>
            <w:r>
              <w:rPr>
                <w:rFonts w:eastAsia="Calibri" w:ascii="Calibri" w:hAnsi="Calibri"/>
                <w:sz w:val="22"/>
                <w:szCs w:val="22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 w:eastAsia="ru-RU"/>
              </w:rPr>
              <w:t>Пенекрит  на межблочные швы полосой 80 мм и толщиной 3 мм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м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21,9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Расход материала 1,5 кг/м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123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Устройство гидроизоляции дефектных мест с локальной фильтрацией по технологии 2-ух стадийной инъекции – ПенеПурФом/ПенеСплитСил, толщина стен 1,75 м</w:t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Материалы:                                                   - пакеры высокого давления;</w:t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- инъекционные материалы: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ind w:left="600" w:hanging="360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ПенеПурФом (1,5 л/м);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ind w:left="600" w:hanging="360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ПенеСплитСил (3 л/м);</w:t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- промывочный состав для оборудования (0,6 л/м);</w:t>
            </w:r>
          </w:p>
          <w:p>
            <w:pPr>
              <w:pStyle w:val="Normal"/>
              <w:widowControl w:val="false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- запечатывающий состав:                              Пенекрит (1 кг/м)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м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21,9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Бурение шпуров в теле бетона с шагом 100 мм в шахматном порядке относительно шва, под углом 45</w:t>
            </w:r>
            <w:r>
              <w:rPr>
                <w:rFonts w:eastAsia="Symbol" w:cs="Symbol" w:ascii="Symbol" w:hAnsi="Symbol"/>
                <w:sz w:val="20"/>
                <w:szCs w:val="20"/>
                <w:lang w:val="ru-RU" w:eastAsia="ru-RU"/>
              </w:rPr>
              <w:sym w:font="Symbol" w:char="f0b0"/>
            </w:r>
            <w:r>
              <w:rPr>
                <w:sz w:val="20"/>
                <w:szCs w:val="20"/>
                <w:lang w:val="ru-RU" w:eastAsia="ru-RU"/>
              </w:rPr>
              <w:t xml:space="preserve"> к шву, с отступом от шва в 0,3 м, длиной 0,6 м для установки пакеров d=13 мм;</w:t>
            </w:r>
          </w:p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продувка шпуров сжатым воздухом;</w:t>
            </w:r>
          </w:p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установка пакеров;</w:t>
            </w:r>
          </w:p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нагнетание полиуретановой смолы; удаление пакеров;</w:t>
            </w:r>
          </w:p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заделка мест установки пакеров.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100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Материалы: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124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 xml:space="preserve">Материал для запечатки швов и мест установки пакеров, </w:t>
            </w:r>
            <w:r>
              <w:rPr>
                <w:rFonts w:eastAsia="Calibri" w:ascii="Calibri" w:hAnsi="Calibri"/>
                <w:sz w:val="22"/>
                <w:szCs w:val="22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 w:eastAsia="ru-RU"/>
              </w:rPr>
              <w:t>Пенекрит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кг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54,75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Расход материала в сумме при выполнении двух операций:</w:t>
            </w:r>
          </w:p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21,9</w:t>
            </w:r>
            <w:r>
              <w:rPr>
                <w:sz w:val="20"/>
                <w:szCs w:val="20"/>
                <w:lang w:eastAsia="ru-RU"/>
              </w:rPr>
              <w:t>х(1,5+</w:t>
            </w:r>
            <w:r>
              <w:rPr>
                <w:sz w:val="20"/>
                <w:szCs w:val="20"/>
                <w:lang w:val="ru-RU" w:eastAsia="ru-RU"/>
              </w:rPr>
              <w:t>1</w:t>
            </w:r>
            <w:r>
              <w:rPr>
                <w:sz w:val="20"/>
                <w:szCs w:val="20"/>
                <w:lang w:eastAsia="ru-RU"/>
              </w:rPr>
              <w:t>)=</w:t>
            </w:r>
            <w:r>
              <w:rPr>
                <w:sz w:val="20"/>
                <w:szCs w:val="20"/>
                <w:lang w:val="ru-RU" w:eastAsia="ru-RU"/>
              </w:rPr>
              <w:t>21,25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125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Пакеры иньекционные, d=13 мм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241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Расход: - 11 пакеров на пог.м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126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Гидроктивная смола ПенеПурФом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л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32,85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127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 xml:space="preserve">Полиуретановая смола                           </w:t>
            </w:r>
            <w:r>
              <w:rPr>
                <w:sz w:val="20"/>
                <w:szCs w:val="20"/>
                <w:lang w:eastAsia="ru-RU"/>
              </w:rPr>
              <w:t xml:space="preserve"> П</w:t>
            </w:r>
            <w:r>
              <w:rPr>
                <w:sz w:val="20"/>
                <w:szCs w:val="20"/>
                <w:lang w:val="ru-RU" w:eastAsia="ru-RU"/>
              </w:rPr>
              <w:t>енеСплитСил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л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65,7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128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Промывочный состав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л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13,1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100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Раздел 2. Ведомость отделочных работ по ремонту бетонного  блока ГА-1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100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Шахта генератора (ШГ) с нижним бетонным кольцом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129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Ремонт штукатурки внутренних стен цементным раствором участками до 10 м2, средней толщиной до 10 мм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100 м2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130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Покрытие поверхностей грунтовкой глубокого проникновения: за 1 раз стен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100 м2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131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Окраска водно-дисперсионными акриловыми составами улучшенная: по штукатурке стен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100 м2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132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Разборка покрытий полов: из керамических плиток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100 м2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0,022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133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Устройство стяжек: бетонных толщиной 20 мм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100 м2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0,022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134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Устройство покрытий на растворе из сухой смеси с приготовлением раствора в построечных условиях из плиток: гладких неглазурованных керамических для полов одноцветных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100 м2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0,022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135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Погрузка в автотранспортное средство: мусор строительный с погрузкой вручную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1,4534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136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25 км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1,4534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100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Материалы: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137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Штукатурка цементная Геркулес М100 25кг (расход 1,61 кг/м2 на 1 мм)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692,3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138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Смесь сухая: гидроизоляционная проникающая капиллярная марка "Пенетрон"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47,3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139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Грунтовка Текс (расход 0,2 л/м2)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140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Краска Текс база А (расход 0,13 л/м2 на 1 слой) всего 2 слоя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л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46,8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141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Колер-паста ТЕКС №9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л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4,68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142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Смеси сухие наливные на цементной основе для выравнивания оснований пола, стяжек, толщина слоя 10-30 мм, класс В20 (М250), ручного нанесения (Геркулес GF-27)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0,07964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143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Клей монтажный сухой для внутренних и наружных работ на основе цементного вяжущего, для плитки (Клей Геркулес С1 для керамогранита Суперполимер Plus GM145 25 кг (расход 15,4 кг/м2))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0,03388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144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Плитка керамическая Estima ST101 неполированный 300*300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eastAsia="ru-RU"/>
              </w:rPr>
              <w:t>2,</w:t>
            </w:r>
            <w:r>
              <w:rPr>
                <w:sz w:val="20"/>
                <w:szCs w:val="20"/>
                <w:lang w:val="ru-RU" w:eastAsia="ru-RU"/>
              </w:rPr>
              <w:t>24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100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Шахта турбины (ШТ) (верхнее бетонное кольцо)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145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Очистка поверхности щетками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146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Ремонт штукатурки гладких фасадов по бетону с лесов: цементным раствором площадью отдельных мест более 5 м2 толщиной слоя 5 мм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100 м2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0,083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147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Покрытие поверхностей грунтовкой глубокого проникновения: за 1 раз стен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100 м2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0,083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148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Окраска водно-дисперсионными акриловыми составами улучшенная: по штукатурке стен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100 м2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149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Установка и разборка внутренних трубчатых инвентарных лесов: при высоте помещений до 6 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ind w:left="-112" w:right="-104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100 м2 горизонта</w:t>
            </w:r>
            <w:r>
              <w:rPr>
                <w:sz w:val="20"/>
                <w:szCs w:val="20"/>
                <w:lang w:val="ru-RU" w:eastAsia="ru-RU"/>
              </w:rPr>
              <w:t>-</w:t>
            </w:r>
            <w:r>
              <w:rPr>
                <w:sz w:val="20"/>
                <w:szCs w:val="20"/>
                <w:lang w:eastAsia="ru-RU"/>
              </w:rPr>
              <w:t>льной проекции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100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Материалы: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150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Скрепа М500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74,7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151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Смесь сухая: гидроизоляционная проникающая капиллярная марка "Пенетрон"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9,13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152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Грунтовка укрепляющая, глубокого проникновения, быстросохнущая, паропроницаемая (Грунтовка Текс (расход 0,2 л/м2))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6,6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153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Краска Текс 096F1 (расход 0,13 л/м2 на 1 слой) всего 2 слоя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л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8,58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100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Шахта холодного воздуха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154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Ремонт штукатурки цементным раствором, площадью отдельных мест: до 1 м2 толщиной слоя 5 мм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137,</w:t>
            </w:r>
            <w:r>
              <w:rPr>
                <w:sz w:val="20"/>
                <w:szCs w:val="20"/>
                <w:lang w:eastAsia="ru-RU"/>
              </w:rPr>
              <w:t>655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155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Окраска водно-дисперсионными акриловыми составами улучшенная: по штукатурке стен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м2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1,705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156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Очистка поверхности щетками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м2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157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Устройство стяжек: цементных толщиной 20 мм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м2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0,085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158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Окраска водно-дисперсионными акриловыми составами улучшенная: по штукатурке стен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м2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0,644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100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Материалы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159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Штукатурка цементная Геркулес М100 25кг (расход 1,61 кг/м2 на 1 мм)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137,655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160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Грунтовка укрепляющая, глубокого проникновения, быстросохнущая, паропроницаемая (Грунтовка Текс (расход 0,2 л/м2))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34,1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161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Краска Текс 096F1 (расход 0,13 л/м2 на 1 слой) всего 2 слоя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44,33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162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Скрепа М500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163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Грунтовка укрепляющая, глубокого проникновения, быстросохнущая, паропроницаемая (Грунтовка Текс (расход 0,2 л/м2))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12,88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164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Краска Текс база А (расход 0,13 л/м2 на 1 слой) всего 2 слоя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16,744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165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Колер-паста ТЕКС №25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0,837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166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Колер-паста ТЕКС №13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0,837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100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1378" w:leader="none"/>
              </w:tabs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Коридор сервомоторов (Служебный коридор), отм. 99,60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167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Ремонт штукатурки внутренних стен по бетону цементным раствором, площадью отдельных мест: до 10 м2 толщиной слоя до 20 мм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м2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0,148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168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Покрытие поверхностей грунтовкой глубокого проникновения: за 1 раз стен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м2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0,148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169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Окраска водно-дисперсионными акриловыми составами улучшенная: по штукатурке стен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м2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170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Окраска водно-дисперсионными акриловыми составами улучшенная: по штукатурке потолков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м2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171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Разборка покрытий полов: из керамических плиток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м2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0,022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172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Устройство стяжек: бетонных толщиной 20 мм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м2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0,022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173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Устройство покрытий на растворе из сухой смеси с приготовлением раствора в построечных условиях из плиток: гладких неглазурованных керамических для полов одноцветных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м2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0,022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174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Погрузка в автотранспортное средство: мусор строительный с погрузкой вручную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0,61464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175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25 км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0,61464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100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1378" w:leader="none"/>
              </w:tabs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Материалы: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176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Штукатурка цементная Геркулес М100 25кг (расход 1,61 кг/м2 на 1 мм)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119,14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177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Смесь сухая: гидроизоляционная проникающая капиллярная марка "Пенетрон"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16,28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178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Грунтовка Текс (расход 0,2 л/м2)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179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Краска Текс база А (расход 0,13 л/м2 на 1 слой) всего 2 слоя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180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Колер-паста ТЕКС №9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1,56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181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Грунтовка укрепляющая, глубокого проникновения, быстросохнущая, паропроницаемая (Грунтовка Текс (расход 0,2 л/м2))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182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Краска Текс база А (расход 0,13 л/м2 на 1 слой) всего 2 слоя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9,1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183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Смеси сухие наливные на цементной основе для выравнивания оснований пола, стяжек, толщина слоя 10-30 мм, класс В20 (М250), ручного нанесения (Геркулес GF-27)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0,07964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184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 xml:space="preserve"> </w:t>
            </w:r>
            <w:r>
              <w:rPr>
                <w:sz w:val="20"/>
                <w:szCs w:val="20"/>
                <w:lang w:val="ru-RU" w:eastAsia="ru-RU"/>
              </w:rPr>
              <w:t>Клей Геркулес С1 для керамогранита Суперполимер Plus GM145 25 кг (расход 15,4 кг/м2)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0,03388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185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Плитка керамическая Estima ST101 неполированный 300*300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м2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2,244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100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Cs/>
                <w:lang w:val="ru-RU"/>
              </w:rPr>
            </w:pPr>
            <w:r>
              <w:rPr>
                <w:bCs/>
                <w:sz w:val="20"/>
                <w:szCs w:val="20"/>
                <w:lang w:val="ru-RU" w:eastAsia="ru-RU"/>
              </w:rPr>
              <w:t>Шахта трубопровода масла и воды отм.102,5-104,60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186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Очистка поверхности щетками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м2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9,6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187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Огрунтовка бетонных и оштукатуренных поверхностей: битумной грунтовкой, первый слой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м2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0,096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188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sz w:val="20"/>
                <w:szCs w:val="20"/>
                <w:lang w:val="ru-RU" w:eastAsia="ru-RU"/>
              </w:rPr>
              <w:t>Сплошное выравнивание штукатурки стен цементным  раствором при толщине намета: до 5 мм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/>
            </w:pPr>
            <w:r>
              <w:rPr>
                <w:sz w:val="20"/>
                <w:szCs w:val="20"/>
              </w:rPr>
              <w:t>100 м2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0,096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189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sz w:val="20"/>
                <w:szCs w:val="20"/>
                <w:lang w:val="ru-RU" w:eastAsia="ru-RU"/>
              </w:rPr>
              <w:t>Окраска водно-дисперсионными акриловыми составами улучшенная: по штукатурке стен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м2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/>
            </w:pPr>
            <w:r>
              <w:rPr>
                <w:sz w:val="20"/>
                <w:szCs w:val="20"/>
                <w:lang w:eastAsia="ru-RU"/>
              </w:rPr>
              <w:t>0,096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200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Установка и разборка внутренних трубчатых инвентарных лесов: при высоте помещений до 6 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12" w:right="-104" w:hanging="0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100 м2 горизонта-льной проекции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0,03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100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Материалы: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Грунтовка: водно-дисперсионная "БИРСС Бетон-контакт" (расход 0,3 кг/м2)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12" w:right="-104" w:hanging="0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л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2,88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202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Штукатурка цементная Геркулес М100 25кг (расход 1,61 кг/м2 на 1 мм)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12" w:right="-104" w:hanging="0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кг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77,28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203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Грунтовка укрепляющая, глубокого проникновения, быстросохнущая, паропроницаемая (Грунтовка Текс (расход 0,2 л/м2))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12" w:right="-104" w:hanging="0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кг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1,92 0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204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Краска Текс база А (расход 0,13 л/м2 на 1 слой) всего 2 слоя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12" w:right="-104" w:hanging="0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л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2,496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205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Колер-паста ТЕКС №25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12" w:right="-104" w:hanging="0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л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0,1248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206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Колер-паста ТЕКС №13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12" w:right="-104" w:hanging="0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л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0,1248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217" w:hRule="atLeast"/>
        </w:trPr>
        <w:tc>
          <w:tcPr>
            <w:tcW w:w="100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lang w:val="ru-RU"/>
              </w:rPr>
            </w:pPr>
            <w:r>
              <w:rPr>
                <w:sz w:val="20"/>
                <w:szCs w:val="20"/>
                <w:lang w:val="ru-RU" w:eastAsia="ru-RU"/>
              </w:rPr>
              <w:t>Ниша силового трансформатора Т1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1000" w:hRule="atLeast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207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Установка и разборка фасадных трубчатых инвентарных лесов: на высоту до 12 м</w:t>
            </w:r>
          </w:p>
        </w:tc>
        <w:tc>
          <w:tcPr>
            <w:tcW w:w="1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</w:tcPr>
          <w:p>
            <w:pPr>
              <w:pStyle w:val="Normal"/>
              <w:widowControl w:val="false"/>
              <w:ind w:left="-112" w:right="-104" w:hanging="0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100 м2 горизонта-льной проекции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1,08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1000" w:hRule="atLeast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208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Подготовка поверхности для окрашивания</w:t>
            </w:r>
          </w:p>
        </w:tc>
        <w:tc>
          <w:tcPr>
            <w:tcW w:w="1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12" w:right="-104" w:hanging="0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100 м2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4,35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Очистка поверхности металлическими щетками, продувка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1000" w:hRule="atLeast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209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sz w:val="20"/>
                <w:szCs w:val="20"/>
                <w:lang w:val="ru-RU" w:eastAsia="ru-RU"/>
              </w:rPr>
              <w:t>Ремонт штукатурки стен гладких фасадов по бетону цементным раствором, площадью отдельных мест: до 5 м2 толщиной слоя до 5 мм</w:t>
            </w:r>
          </w:p>
        </w:tc>
        <w:tc>
          <w:tcPr>
            <w:tcW w:w="1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12" w:right="-104" w:hanging="0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100 м2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eastAsia="ru-RU"/>
              </w:rPr>
              <w:t>0,</w:t>
            </w:r>
            <w:r>
              <w:rPr>
                <w:sz w:val="20"/>
                <w:szCs w:val="20"/>
                <w:lang w:val="ru-RU" w:eastAsia="ru-RU"/>
              </w:rPr>
              <w:t>87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1000" w:hRule="atLeast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bookmarkStart w:id="0" w:name="_GoBack"/>
            <w:bookmarkEnd w:id="0"/>
            <w:r>
              <w:rPr>
                <w:sz w:val="20"/>
                <w:szCs w:val="20"/>
                <w:lang w:val="ru-RU" w:eastAsia="ru-RU"/>
              </w:rPr>
              <w:t>210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Окраска водно-дисперсионными акриловыми составами улучшенная: по штукатурке стен</w:t>
            </w:r>
          </w:p>
        </w:tc>
        <w:tc>
          <w:tcPr>
            <w:tcW w:w="1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12" w:right="-104" w:hanging="0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100 м2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4,35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100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Материалы</w:t>
            </w:r>
            <w:r>
              <w:rPr>
                <w:sz w:val="20"/>
                <w:szCs w:val="20"/>
                <w:lang w:eastAsia="ru-RU"/>
              </w:rPr>
              <w:t>: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  <w:bookmarkStart w:id="1" w:name="_GoBack_Копия_1"/>
            <w:bookmarkStart w:id="2" w:name="_GoBack_Копия_1"/>
            <w:bookmarkEnd w:id="2"/>
          </w:p>
        </w:tc>
      </w:tr>
      <w:tr>
        <w:trPr>
          <w:trHeight w:val="113" w:hRule="atLeast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211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Штукатурка цементная Геркулес М100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420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Расход материла принят 1,61 кг/м</w:t>
            </w:r>
            <w:r>
              <w:rPr>
                <w:sz w:val="20"/>
                <w:szCs w:val="20"/>
                <w:vertAlign w:val="superscript"/>
                <w:lang w:val="ru-RU" w:eastAsia="ru-RU"/>
              </w:rPr>
              <w:t>2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113" w:hRule="atLeast"/>
        </w:trPr>
        <w:tc>
          <w:tcPr>
            <w:tcW w:w="5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212</w:t>
            </w:r>
          </w:p>
        </w:tc>
        <w:tc>
          <w:tcPr>
            <w:tcW w:w="3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Грунтовка водно-дисперсная Vetonit prim optimus</w:t>
            </w:r>
          </w:p>
        </w:tc>
        <w:tc>
          <w:tcPr>
            <w:tcW w:w="9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л</w:t>
            </w:r>
          </w:p>
        </w:tc>
        <w:tc>
          <w:tcPr>
            <w:tcW w:w="141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87</w:t>
            </w:r>
          </w:p>
        </w:tc>
        <w:tc>
          <w:tcPr>
            <w:tcW w:w="3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Расход материла принят 0,2 л/м</w:t>
            </w:r>
            <w:r>
              <w:rPr>
                <w:sz w:val="20"/>
                <w:szCs w:val="20"/>
                <w:vertAlign w:val="superscript"/>
                <w:lang w:val="ru-RU" w:eastAsia="ru-RU"/>
              </w:rPr>
              <w:t xml:space="preserve">2 </w:t>
            </w:r>
            <w:r>
              <w:rPr>
                <w:sz w:val="20"/>
                <w:szCs w:val="20"/>
                <w:lang w:val="ru-RU" w:eastAsia="ru-RU"/>
              </w:rPr>
              <w:t>на два слой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113" w:hRule="atLeast"/>
        </w:trPr>
        <w:tc>
          <w:tcPr>
            <w:tcW w:w="5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213</w:t>
            </w:r>
          </w:p>
        </w:tc>
        <w:tc>
          <w:tcPr>
            <w:tcW w:w="3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Краска Протайм высокопрочная морозостойкая белая</w:t>
            </w:r>
          </w:p>
        </w:tc>
        <w:tc>
          <w:tcPr>
            <w:tcW w:w="9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л</w:t>
            </w:r>
          </w:p>
        </w:tc>
        <w:tc>
          <w:tcPr>
            <w:tcW w:w="141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20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3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Расход материла принят 0,4 л/м</w:t>
            </w:r>
            <w:r>
              <w:rPr>
                <w:sz w:val="20"/>
                <w:szCs w:val="20"/>
                <w:vertAlign w:val="superscript"/>
                <w:lang w:val="ru-RU" w:eastAsia="ru-RU"/>
              </w:rPr>
              <w:t>2</w:t>
            </w:r>
            <w:r>
              <w:rPr>
                <w:sz w:val="20"/>
                <w:szCs w:val="20"/>
                <w:lang w:val="ru-RU" w:eastAsia="ru-RU"/>
              </w:rPr>
              <w:t xml:space="preserve"> на два слоя</w:t>
            </w:r>
          </w:p>
        </w:tc>
        <w:tc>
          <w:tcPr>
            <w:tcW w:w="34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</w:tbl>
    <w:p>
      <w:pPr>
        <w:pStyle w:val="Normal"/>
        <w:widowControl w:val="false"/>
        <w:ind w:left="2694" w:hanging="2694"/>
        <w:jc w:val="both"/>
        <w:rPr>
          <w:sz w:val="20"/>
          <w:szCs w:val="20"/>
          <w:lang w:val="ru-RU" w:eastAsia="ru-RU"/>
        </w:rPr>
      </w:pPr>
      <w:r>
        <w:rPr>
          <w:sz w:val="20"/>
          <w:szCs w:val="20"/>
          <w:lang w:val="ru-RU" w:eastAsia="ru-RU"/>
        </w:rPr>
      </w:r>
    </w:p>
    <w:p>
      <w:pPr>
        <w:pStyle w:val="Normal"/>
        <w:widowControl w:val="false"/>
        <w:ind w:left="2694" w:hanging="2694"/>
        <w:jc w:val="both"/>
        <w:rPr>
          <w:sz w:val="20"/>
          <w:szCs w:val="20"/>
          <w:lang w:val="ru-RU" w:eastAsia="ru-RU"/>
        </w:rPr>
      </w:pPr>
      <w:r>
        <w:rPr>
          <w:sz w:val="20"/>
          <w:szCs w:val="20"/>
          <w:lang w:val="ru-RU" w:eastAsia="ru-RU"/>
        </w:rPr>
        <w:t>Условия производства работ: 1. Производство работ в существующих зданиях и сооружениях в стесненных условиях: с наличием в зоне производства работ действующего технологического оборудования (станков, установок, кранов и т.п.) или загромождающих предметов (лабораторное оборудование, мебель и т.п.) или движения транспорта по внутрицеховым путям, с вредными условиями труда, где рабочим предприятия установлен сокращенный рабочий день, а рабочие-строители имеют рабочий день нормальной продолжительности;</w:t>
      </w:r>
    </w:p>
    <w:p>
      <w:pPr>
        <w:pStyle w:val="Normal"/>
        <w:widowControl w:val="false"/>
        <w:ind w:left="2694" w:hanging="0"/>
        <w:jc w:val="both"/>
        <w:rPr>
          <w:sz w:val="20"/>
          <w:szCs w:val="20"/>
          <w:lang w:val="ru-RU" w:eastAsia="ru-RU"/>
        </w:rPr>
      </w:pPr>
      <w:r>
        <w:rPr>
          <w:sz w:val="20"/>
          <w:szCs w:val="20"/>
          <w:lang w:val="ru-RU" w:eastAsia="ru-RU"/>
        </w:rPr>
        <w:t>2. Производство работ вблизи объектов, находящихся под высоким напряжением (кабельная галерея);</w:t>
      </w:r>
    </w:p>
    <w:p>
      <w:pPr>
        <w:pStyle w:val="Normal"/>
        <w:widowControl w:val="false"/>
        <w:ind w:left="2694" w:hanging="0"/>
        <w:jc w:val="both"/>
        <w:rPr>
          <w:sz w:val="20"/>
          <w:szCs w:val="20"/>
          <w:lang w:val="ru-RU" w:eastAsia="ru-RU"/>
        </w:rPr>
      </w:pPr>
      <w:r>
        <w:rPr>
          <w:sz w:val="20"/>
          <w:szCs w:val="20"/>
          <w:lang w:val="ru-RU" w:eastAsia="ru-RU"/>
        </w:rPr>
        <w:t>3. Производство работ на высоте (до 12 м);</w:t>
      </w:r>
    </w:p>
    <w:p>
      <w:pPr>
        <w:pStyle w:val="Normal"/>
        <w:widowControl w:val="false"/>
        <w:ind w:left="2694" w:hanging="0"/>
        <w:jc w:val="both"/>
        <w:rPr>
          <w:sz w:val="20"/>
          <w:szCs w:val="20"/>
          <w:lang w:val="ru-RU" w:eastAsia="ru-RU"/>
        </w:rPr>
      </w:pPr>
      <w:r>
        <w:rPr>
          <w:sz w:val="20"/>
          <w:szCs w:val="20"/>
          <w:lang w:val="ru-RU" w:eastAsia="ru-RU"/>
        </w:rPr>
        <w:t>4. Производство работ в закрытых сооружениях (помещениях) находящихся ниже     3 м от поверхности земли (осушенные проточные части гидроагрегата);</w:t>
      </w:r>
    </w:p>
    <w:p>
      <w:pPr>
        <w:pStyle w:val="Normal"/>
        <w:widowControl w:val="false"/>
        <w:ind w:left="2694" w:hanging="0"/>
        <w:jc w:val="both"/>
        <w:rPr>
          <w:sz w:val="20"/>
          <w:szCs w:val="20"/>
          <w:lang w:val="ru-RU" w:eastAsia="ru-RU"/>
        </w:rPr>
      </w:pPr>
      <w:r>
        <w:rPr>
          <w:sz w:val="20"/>
          <w:szCs w:val="20"/>
          <w:lang w:val="ru-RU" w:eastAsia="ru-RU"/>
        </w:rPr>
        <w:t>5. Производство работ с применением сборных лесов;</w:t>
      </w:r>
    </w:p>
    <w:p>
      <w:pPr>
        <w:pStyle w:val="Normal"/>
        <w:widowControl w:val="false"/>
        <w:ind w:left="2694" w:hanging="0"/>
        <w:jc w:val="both"/>
        <w:rPr>
          <w:sz w:val="20"/>
          <w:szCs w:val="20"/>
          <w:lang w:val="ru-RU" w:eastAsia="ru-RU"/>
        </w:rPr>
      </w:pPr>
      <w:r>
        <w:rPr>
          <w:sz w:val="20"/>
          <w:szCs w:val="20"/>
          <w:lang w:val="ru-RU" w:eastAsia="ru-RU"/>
        </w:rPr>
        <w:t>6. Производство работ, требующих применение предохранительных поясов;</w:t>
      </w:r>
    </w:p>
    <w:p>
      <w:pPr>
        <w:pStyle w:val="Normal"/>
        <w:widowControl w:val="false"/>
        <w:ind w:left="2694" w:hanging="0"/>
        <w:jc w:val="both"/>
        <w:rPr>
          <w:sz w:val="20"/>
          <w:szCs w:val="20"/>
          <w:lang w:val="ru-RU" w:eastAsia="ru-RU"/>
        </w:rPr>
      </w:pPr>
      <w:r>
        <w:rPr>
          <w:sz w:val="20"/>
          <w:szCs w:val="20"/>
          <w:lang w:val="ru-RU" w:eastAsia="ru-RU"/>
        </w:rPr>
        <w:t>7. Производство работ с применением лебедок;</w:t>
      </w:r>
    </w:p>
    <w:p>
      <w:pPr>
        <w:pStyle w:val="Normal"/>
        <w:widowControl w:val="false"/>
        <w:ind w:left="2694" w:hanging="0"/>
        <w:rPr>
          <w:sz w:val="20"/>
          <w:szCs w:val="20"/>
          <w:lang w:val="ru-RU" w:eastAsia="ru-RU"/>
        </w:rPr>
      </w:pPr>
      <w:r>
        <w:rPr>
          <w:sz w:val="20"/>
          <w:szCs w:val="20"/>
          <w:lang w:val="ru-RU" w:eastAsia="ru-RU"/>
        </w:rPr>
        <w:t>8. Предусмотреть размер резерва средств на непредвиденные работы и затраты производственного назначения - 3%</w:t>
      </w:r>
    </w:p>
    <w:tbl>
      <w:tblPr>
        <w:tblStyle w:val="TableGrid"/>
        <w:tblW w:w="11089" w:type="dxa"/>
        <w:jc w:val="left"/>
        <w:tblInd w:w="173" w:type="dxa"/>
        <w:tblLayout w:type="fixed"/>
        <w:tblCellMar>
          <w:top w:w="23" w:type="dxa"/>
          <w:left w:w="35" w:type="dxa"/>
          <w:bottom w:w="0" w:type="dxa"/>
          <w:right w:w="41" w:type="dxa"/>
        </w:tblCellMar>
        <w:tblLook w:val="04a0" w:noHBand="0" w:noVBand="1" w:firstColumn="1" w:lastRow="0" w:lastColumn="0" w:firstRow="1"/>
      </w:tblPr>
      <w:tblGrid>
        <w:gridCol w:w="11089"/>
      </w:tblGrid>
      <w:tr>
        <w:trPr>
          <w:trHeight w:val="57" w:hRule="atLeast"/>
        </w:trPr>
        <w:tc>
          <w:tcPr>
            <w:tcW w:w="11089" w:type="dxa"/>
            <w:tcBorders/>
          </w:tcPr>
          <w:tbl>
            <w:tblPr>
              <w:tblStyle w:val="a3"/>
              <w:tblpPr w:bottomFromText="0" w:horzAnchor="margin" w:leftFromText="180" w:rightFromText="180" w:tblpX="0" w:tblpY="166" w:topFromText="0" w:vertAnchor="text"/>
              <w:tblW w:w="9911" w:type="dxa"/>
              <w:jc w:val="left"/>
              <w:tblInd w:w="108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a0" w:noHBand="0" w:noVBand="1" w:firstColumn="1" w:lastRow="0" w:lastColumn="0" w:firstRow="1"/>
            </w:tblPr>
            <w:tblGrid>
              <w:gridCol w:w="9911"/>
            </w:tblGrid>
            <w:tr>
              <w:trPr/>
              <w:tc>
                <w:tcPr>
                  <w:tcW w:w="9911" w:type="dxa"/>
                  <w:tcBorders/>
                </w:tcPr>
                <w:tbl>
                  <w:tblPr>
                    <w:tblpPr w:bottomFromText="0" w:horzAnchor="page" w:leftFromText="180" w:rightFromText="180" w:tblpX="893" w:tblpY="238" w:topFromText="0" w:vertAnchor="margin"/>
                    <w:tblW w:w="10536" w:type="dxa"/>
                    <w:jc w:val="left"/>
                    <w:tblInd w:w="108" w:type="dxa"/>
                    <w:tblLayout w:type="fixed"/>
                    <w:tblCellMar>
                      <w:top w:w="0" w:type="dxa"/>
                      <w:left w:w="108" w:type="dxa"/>
                      <w:bottom w:w="0" w:type="dxa"/>
                      <w:right w:w="108" w:type="dxa"/>
                    </w:tblCellMar>
                    <w:tblLook w:val="04a0" w:noHBand="0" w:noVBand="1" w:firstColumn="1" w:lastRow="0" w:lastColumn="0" w:firstRow="1"/>
                  </w:tblPr>
                  <w:tblGrid>
                    <w:gridCol w:w="3159"/>
                    <w:gridCol w:w="2466"/>
                    <w:gridCol w:w="360"/>
                    <w:gridCol w:w="361"/>
                    <w:gridCol w:w="4190"/>
                  </w:tblGrid>
                  <w:tr>
                    <w:trPr>
                      <w:trHeight w:val="300" w:hRule="atLeast"/>
                    </w:trPr>
                    <w:tc>
                      <w:tcPr>
                        <w:tcW w:w="3159" w:type="dxa"/>
                        <w:vMerge w:val="restart"/>
                        <w:tcBorders/>
                        <w:shd w:color="auto" w:fill="auto" w:val="clear"/>
                      </w:tcPr>
                      <w:p>
                        <w:pPr>
                          <w:pStyle w:val="Normal"/>
                          <w:widowControl w:val="false"/>
                          <w:spacing w:lineRule="auto" w:line="240" w:before="0" w:after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Ведущий инженер</w:t>
                        </w:r>
                      </w:p>
                      <w:p>
                        <w:pPr>
                          <w:pStyle w:val="Normal"/>
                          <w:widowControl w:val="false"/>
                          <w:spacing w:lineRule="auto" w:line="240" w:before="0" w:after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группы гидротехнических сооружений и производственных зданий производственно-технической службы:</w:t>
                        </w:r>
                      </w:p>
                    </w:tc>
                    <w:tc>
                      <w:tcPr>
                        <w:tcW w:w="2466" w:type="dxa"/>
                        <w:tcBorders/>
                        <w:shd w:color="auto" w:fill="auto" w:val="clear"/>
                        <w:tcMar>
                          <w:top w:w="55" w:type="dxa"/>
                          <w:bottom w:w="55" w:type="dxa"/>
                        </w:tcMar>
                        <w:vAlign w:val="bottom"/>
                      </w:tcPr>
                      <w:p>
                        <w:pPr>
                          <w:pStyle w:val="Normal"/>
                          <w:widowControl w:val="false"/>
                          <w:spacing w:lineRule="auto" w:line="240" w:before="0" w:after="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</w:r>
                      </w:p>
                      <w:p>
                        <w:pPr>
                          <w:pStyle w:val="Normal"/>
                          <w:widowControl w:val="false"/>
                          <w:spacing w:lineRule="auto" w:line="240" w:before="0" w:after="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60" w:type="dxa"/>
                        <w:tcBorders/>
                        <w:shd w:color="auto" w:fill="auto" w:val="clear"/>
                      </w:tcPr>
                      <w:p>
                        <w:pPr>
                          <w:pStyle w:val="Normal"/>
                          <w:widowControl w:val="false"/>
                          <w:spacing w:lineRule="auto" w:line="240" w:before="0" w:after="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61" w:type="dxa"/>
                        <w:tcBorders/>
                        <w:shd w:color="auto" w:fill="auto" w:val="clear"/>
                      </w:tcPr>
                      <w:p>
                        <w:pPr>
                          <w:pStyle w:val="Normal"/>
                          <w:widowControl w:val="false"/>
                          <w:spacing w:lineRule="auto" w:line="240" w:before="0" w:after="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4190" w:type="dxa"/>
                        <w:tcBorders/>
                        <w:shd w:color="auto" w:fill="auto" w:val="clear"/>
                        <w:tcMar>
                          <w:top w:w="55" w:type="dxa"/>
                          <w:bottom w:w="55" w:type="dxa"/>
                        </w:tcMar>
                        <w:vAlign w:val="bottom"/>
                      </w:tcPr>
                      <w:p>
                        <w:pPr>
                          <w:pStyle w:val="Normal"/>
                          <w:widowControl w:val="false"/>
                          <w:spacing w:lineRule="auto" w:line="240" w:before="0" w:after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Бирюкова В.А.</w:t>
                        </w:r>
                      </w:p>
                    </w:tc>
                  </w:tr>
                  <w:tr>
                    <w:trPr>
                      <w:trHeight w:val="116" w:hRule="atLeast"/>
                    </w:trPr>
                    <w:tc>
                      <w:tcPr>
                        <w:tcW w:w="3159" w:type="dxa"/>
                        <w:vMerge w:val="continue"/>
                        <w:tcBorders/>
                        <w:vAlign w:val="center"/>
                      </w:tcPr>
                      <w:p>
                        <w:pPr>
                          <w:pStyle w:val="Normal"/>
                          <w:widowControl w:val="false"/>
                          <w:spacing w:lineRule="auto" w:line="240" w:before="0" w:after="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466" w:type="dxa"/>
                        <w:tcBorders>
                          <w:top w:val="single" w:sz="4" w:space="0" w:color="000000"/>
                        </w:tcBorders>
                        <w:shd w:color="auto" w:fill="auto" w:val="clear"/>
                      </w:tcPr>
                      <w:p>
                        <w:pPr>
                          <w:pStyle w:val="Normal"/>
                          <w:widowControl w:val="false"/>
                          <w:spacing w:lineRule="auto" w:line="240" w:before="0" w:after="0"/>
                          <w:jc w:val="center"/>
                          <w:rPr>
                            <w:sz w:val="14"/>
                            <w:szCs w:val="14"/>
                          </w:rPr>
                        </w:pPr>
                        <w:r>
                          <w:rPr>
                            <w:sz w:val="14"/>
                            <w:szCs w:val="14"/>
                          </w:rPr>
                          <w:t>(подпись)</w:t>
                        </w:r>
                      </w:p>
                    </w:tc>
                    <w:tc>
                      <w:tcPr>
                        <w:tcW w:w="360" w:type="dxa"/>
                        <w:tcBorders/>
                        <w:shd w:color="auto" w:fill="auto" w:val="clear"/>
                      </w:tcPr>
                      <w:p>
                        <w:pPr>
                          <w:pStyle w:val="Normal"/>
                          <w:widowControl w:val="false"/>
                          <w:spacing w:lineRule="auto" w:line="240" w:before="0" w:after="0"/>
                          <w:rPr>
                            <w:sz w:val="14"/>
                            <w:szCs w:val="14"/>
                          </w:rPr>
                        </w:pPr>
                        <w:r>
                          <w:rPr>
                            <w:sz w:val="14"/>
                            <w:szCs w:val="14"/>
                          </w:rPr>
                        </w:r>
                      </w:p>
                    </w:tc>
                    <w:tc>
                      <w:tcPr>
                        <w:tcW w:w="361" w:type="dxa"/>
                        <w:tcBorders/>
                        <w:shd w:color="auto" w:fill="auto" w:val="clear"/>
                      </w:tcPr>
                      <w:p>
                        <w:pPr>
                          <w:pStyle w:val="Normal"/>
                          <w:widowControl w:val="false"/>
                          <w:spacing w:lineRule="auto" w:line="240" w:before="0" w:after="0"/>
                          <w:rPr>
                            <w:sz w:val="14"/>
                            <w:szCs w:val="14"/>
                          </w:rPr>
                        </w:pPr>
                        <w:r>
                          <w:rPr>
                            <w:sz w:val="14"/>
                            <w:szCs w:val="14"/>
                          </w:rPr>
                        </w:r>
                      </w:p>
                    </w:tc>
                    <w:tc>
                      <w:tcPr>
                        <w:tcW w:w="4190" w:type="dxa"/>
                        <w:tcBorders>
                          <w:top w:val="single" w:sz="4" w:space="0" w:color="000000"/>
                        </w:tcBorders>
                        <w:shd w:color="auto" w:fill="auto" w:val="clear"/>
                      </w:tcPr>
                      <w:p>
                        <w:pPr>
                          <w:pStyle w:val="Normal"/>
                          <w:widowControl w:val="false"/>
                          <w:spacing w:lineRule="auto" w:line="240" w:before="0" w:after="0"/>
                          <w:jc w:val="center"/>
                          <w:rPr>
                            <w:sz w:val="14"/>
                            <w:szCs w:val="14"/>
                          </w:rPr>
                        </w:pPr>
                        <w:r>
                          <w:rPr>
                            <w:sz w:val="14"/>
                            <w:szCs w:val="14"/>
                          </w:rPr>
                          <w:t>(инициалы, фамилия)</w:t>
                        </w:r>
                      </w:p>
                    </w:tc>
                  </w:tr>
                </w:tbl>
                <w:p>
                  <w:pPr>
                    <w:pStyle w:val="Normal"/>
                    <w:widowControl w:val="false"/>
                    <w:spacing w:before="0" w:after="160"/>
                    <w:rPr>
                      <w:color w:val="auto"/>
                      <w:sz w:val="20"/>
                      <w:szCs w:val="20"/>
                    </w:rPr>
                  </w:pPr>
                  <w:r>
                    <w:rPr>
                      <w:color w:val="auto"/>
                      <w:sz w:val="20"/>
                      <w:szCs w:val="20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pacing w:lineRule="auto" w:line="360" w:before="0" w:after="160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</w:r>
          </w:p>
        </w:tc>
      </w:tr>
    </w:tbl>
    <w:p>
      <w:pPr>
        <w:pStyle w:val="Normal"/>
        <w:rPr/>
      </w:pPr>
      <w:r>
        <w:rPr/>
      </w:r>
    </w:p>
    <w:sectPr>
      <w:headerReference w:type="default" r:id="rId2"/>
      <w:type w:val="nextPage"/>
      <w:pgSz w:w="11906" w:h="16838"/>
      <w:pgMar w:left="1134" w:right="851" w:gutter="0" w:header="680" w:top="737" w:footer="0" w:bottom="284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alibri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22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9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6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3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1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8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5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2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988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trackRevisions/>
  <w:defaultTabStop w:val="708"/>
  <w:autoHyphenation w:val="true"/>
  <w:compat>
    <w:compatSetting w:name="compatibilityMode" w:uri="http://schemas.microsoft.com/office/word" w:val="12"/>
  </w:compat>
  <w:documentProtection w:edit="trackedChanges" w:enforcement="1" w:cryptAlgorithmSid="14" w:cryptSpinCount="100000" w:cryptProviderType="rsaAES" w:cryptAlgorithmClass="hash" w:cryptAlgorithmType="typeAny" w:salt="5LWUK2R1v6it3ZBQkEsNXA==" w:hash="csOva1mfo/HSCj7f9FgnU19jqVKlA77jyuW2Fl124kaYP0iQnvnqmerGhrINvCsSGmVlRx5s/fE1iR2CD4tJDg=="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Calibri" w:cs="Times New Roman" w:eastAsiaTheme="minorHAnsi"/>
        <w:sz w:val="24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af2d10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Текст выноски Знак"/>
    <w:basedOn w:val="DefaultParagraphFont"/>
    <w:link w:val="BalloonText"/>
    <w:uiPriority w:val="99"/>
    <w:semiHidden/>
    <w:qFormat/>
    <w:rsid w:val="00be40d2"/>
    <w:rPr>
      <w:rFonts w:ascii="Segoe UI" w:hAnsi="Segoe UI" w:eastAsia="Times New Roman" w:cs="Segoe UI"/>
      <w:sz w:val="18"/>
      <w:szCs w:val="18"/>
      <w:lang w:val="en-US"/>
    </w:rPr>
  </w:style>
  <w:style w:type="paragraph" w:styleId="Style10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1">
    <w:name w:val="Указатель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 Unicode MS"/>
      <w:i/>
      <w:iCs/>
    </w:rPr>
  </w:style>
  <w:style w:type="paragraph" w:styleId="Indexheading">
    <w:name w:val="index heading"/>
    <w:basedOn w:val="Normal"/>
    <w:qFormat/>
    <w:pPr>
      <w:suppressLineNumbers/>
    </w:pPr>
    <w:rPr/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i/>
      <w:iCs/>
    </w:rPr>
  </w:style>
  <w:style w:type="paragraph" w:styleId="Caption111" w:customStyle="1">
    <w:name w:val="caption111"/>
    <w:basedOn w:val="Normal"/>
    <w:qFormat/>
    <w:pPr>
      <w:suppressLineNumbers/>
      <w:spacing w:before="120" w:after="120"/>
    </w:pPr>
    <w:rPr>
      <w:i/>
      <w:iCs/>
    </w:rPr>
  </w:style>
  <w:style w:type="paragraph" w:styleId="BalloonText">
    <w:name w:val="Balloon Text"/>
    <w:basedOn w:val="Normal"/>
    <w:link w:val="Style9"/>
    <w:uiPriority w:val="99"/>
    <w:semiHidden/>
    <w:unhideWhenUsed/>
    <w:qFormat/>
    <w:rsid w:val="00be40d2"/>
    <w:pPr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13197"/>
    <w:pPr>
      <w:spacing w:before="0" w:after="0"/>
      <w:ind w:left="720" w:hanging="0"/>
      <w:contextualSpacing/>
    </w:pPr>
    <w:rPr/>
  </w:style>
  <w:style w:type="paragraph" w:styleId="Style12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13" w:customStyle="1">
    <w:name w:val="Заголовок таблицы"/>
    <w:basedOn w:val="Style12"/>
    <w:qFormat/>
    <w:pPr>
      <w:jc w:val="center"/>
    </w:pPr>
    <w:rPr>
      <w:b/>
      <w:bCs/>
    </w:rPr>
  </w:style>
  <w:style w:type="paragraph" w:styleId="Style14" w:customStyle="1">
    <w:name w:val="Колонтитул"/>
    <w:basedOn w:val="Normal"/>
    <w:qFormat/>
    <w:pPr/>
    <w:rPr/>
  </w:style>
  <w:style w:type="paragraph" w:styleId="Header">
    <w:name w:val="Head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Application>AlterOffice/3.4.0.9$Linux_X86_64 LibreOffice_project/b8daf9e823b1a5463a2f48435ddc2e8696e7d4fc</Application>
  <AppVersion>15.0000</AppVersion>
  <Pages>14</Pages>
  <Words>4313</Words>
  <Characters>24675</Characters>
  <CharactersWithSpaces>29195</CharactersWithSpaces>
  <Paragraphs>1055</Paragraphs>
  <Company>РусГидро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2025-07-11T03:03:00Z</dcterms:created>
  <dc:creator>Иванов Владимир Михайлович</dc:creator>
  <dc:description/>
  <dc:language>ru-RU</dc:language>
  <cp:lastModifiedBy>murinatv@corp.gidroogk.com</cp:lastModifiedBy>
  <cp:lastPrinted>2026-02-05T17:29:00Z</cp:lastPrinted>
  <dcterms:modified xsi:type="dcterms:W3CDTF">2026-05-27T08:58:48Z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1</vt:bool>
  </property>
</Properties>
</file>